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6CEC" w:rsidRDefault="00D4095D" w:rsidP="00EE6CEC">
      <w:pPr>
        <w:pStyle w:val="CRCoverPage"/>
        <w:tabs>
          <w:tab w:val="right" w:pos="9639"/>
        </w:tabs>
        <w:spacing w:after="0"/>
        <w:rPr>
          <w:b/>
          <w:i/>
          <w:noProof/>
          <w:sz w:val="28"/>
        </w:rPr>
      </w:pPr>
      <w:bookmarkStart w:id="0" w:name="_GoBack"/>
      <w:bookmarkEnd w:id="0"/>
      <w:r>
        <w:rPr>
          <w:b/>
          <w:noProof/>
          <w:sz w:val="24"/>
        </w:rPr>
        <w:t>3GPP TSG-CT WG4 Meeting #98e</w:t>
      </w:r>
      <w:r w:rsidR="00EE6CEC">
        <w:rPr>
          <w:b/>
          <w:i/>
          <w:noProof/>
          <w:sz w:val="28"/>
        </w:rPr>
        <w:tab/>
      </w:r>
      <w:r w:rsidR="000163EF">
        <w:rPr>
          <w:b/>
          <w:i/>
          <w:noProof/>
          <w:sz w:val="28"/>
        </w:rPr>
        <w:t>C4-203036</w:t>
      </w:r>
    </w:p>
    <w:p w:rsidR="00EE6CEC" w:rsidRDefault="00D4095D" w:rsidP="00EE6CEC">
      <w:pPr>
        <w:pStyle w:val="CRCoverPage"/>
        <w:outlineLvl w:val="0"/>
        <w:rPr>
          <w:b/>
          <w:noProof/>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1619B">
        <w:rPr>
          <w:b/>
          <w:noProof/>
        </w:rPr>
        <w:t>(was C4-202</w:t>
      </w:r>
      <w:r w:rsidR="00E03ABA">
        <w:rPr>
          <w:b/>
          <w:noProof/>
        </w:rPr>
        <w:t>528</w:t>
      </w:r>
      <w:r w:rsidR="00B90650" w:rsidRPr="00B90650">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6CEC" w:rsidTr="005454FA">
        <w:tc>
          <w:tcPr>
            <w:tcW w:w="9641" w:type="dxa"/>
            <w:gridSpan w:val="9"/>
            <w:tcBorders>
              <w:top w:val="single" w:sz="4" w:space="0" w:color="auto"/>
              <w:left w:val="single" w:sz="4" w:space="0" w:color="auto"/>
              <w:right w:val="single" w:sz="4" w:space="0" w:color="auto"/>
            </w:tcBorders>
          </w:tcPr>
          <w:p w:rsidR="00EE6CEC" w:rsidRDefault="00EE6CEC" w:rsidP="005454FA">
            <w:pPr>
              <w:pStyle w:val="CRCoverPage"/>
              <w:spacing w:after="0"/>
              <w:jc w:val="right"/>
              <w:rPr>
                <w:i/>
                <w:noProof/>
              </w:rPr>
            </w:pPr>
            <w:r>
              <w:rPr>
                <w:i/>
                <w:noProof/>
                <w:sz w:val="14"/>
              </w:rPr>
              <w:t>CR-Form-v12.0</w:t>
            </w:r>
          </w:p>
        </w:tc>
      </w:tr>
      <w:tr w:rsidR="00EE6CEC" w:rsidTr="005454FA">
        <w:tc>
          <w:tcPr>
            <w:tcW w:w="9641" w:type="dxa"/>
            <w:gridSpan w:val="9"/>
            <w:tcBorders>
              <w:left w:val="single" w:sz="4" w:space="0" w:color="auto"/>
              <w:right w:val="single" w:sz="4" w:space="0" w:color="auto"/>
            </w:tcBorders>
          </w:tcPr>
          <w:p w:rsidR="00EE6CEC" w:rsidRDefault="00EE6CEC" w:rsidP="005454FA">
            <w:pPr>
              <w:pStyle w:val="CRCoverPage"/>
              <w:spacing w:after="0"/>
              <w:jc w:val="center"/>
              <w:rPr>
                <w:noProof/>
              </w:rPr>
            </w:pPr>
            <w:r>
              <w:rPr>
                <w:b/>
                <w:noProof/>
                <w:sz w:val="32"/>
              </w:rPr>
              <w:t>CHANGE REQUEST</w:t>
            </w:r>
          </w:p>
        </w:tc>
      </w:tr>
      <w:tr w:rsidR="00EE6CEC" w:rsidTr="005454FA">
        <w:tc>
          <w:tcPr>
            <w:tcW w:w="9641" w:type="dxa"/>
            <w:gridSpan w:val="9"/>
            <w:tcBorders>
              <w:left w:val="single" w:sz="4" w:space="0" w:color="auto"/>
              <w:right w:val="single" w:sz="4" w:space="0" w:color="auto"/>
            </w:tcBorders>
          </w:tcPr>
          <w:p w:rsidR="00EE6CEC" w:rsidRDefault="00EE6CEC" w:rsidP="005454FA">
            <w:pPr>
              <w:pStyle w:val="CRCoverPage"/>
              <w:spacing w:after="0"/>
              <w:rPr>
                <w:noProof/>
                <w:sz w:val="8"/>
                <w:szCs w:val="8"/>
              </w:rPr>
            </w:pPr>
          </w:p>
        </w:tc>
      </w:tr>
      <w:tr w:rsidR="00EE6CEC" w:rsidTr="005454FA">
        <w:tc>
          <w:tcPr>
            <w:tcW w:w="142" w:type="dxa"/>
            <w:tcBorders>
              <w:left w:val="single" w:sz="4" w:space="0" w:color="auto"/>
            </w:tcBorders>
          </w:tcPr>
          <w:p w:rsidR="00EE6CEC" w:rsidRDefault="00EE6CEC" w:rsidP="005454FA">
            <w:pPr>
              <w:pStyle w:val="CRCoverPage"/>
              <w:spacing w:after="0"/>
              <w:jc w:val="right"/>
              <w:rPr>
                <w:noProof/>
              </w:rPr>
            </w:pPr>
          </w:p>
        </w:tc>
        <w:tc>
          <w:tcPr>
            <w:tcW w:w="1559" w:type="dxa"/>
            <w:shd w:val="pct30" w:color="FFFF00" w:fill="auto"/>
          </w:tcPr>
          <w:p w:rsidR="00EE6CEC" w:rsidRPr="00410371" w:rsidRDefault="00EE6CEC" w:rsidP="005454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23.632</w:t>
            </w:r>
            <w:r>
              <w:rPr>
                <w:b/>
                <w:noProof/>
                <w:sz w:val="28"/>
              </w:rPr>
              <w:fldChar w:fldCharType="end"/>
            </w:r>
          </w:p>
        </w:tc>
        <w:tc>
          <w:tcPr>
            <w:tcW w:w="709" w:type="dxa"/>
          </w:tcPr>
          <w:p w:rsidR="00EE6CEC" w:rsidRDefault="00EE6CEC" w:rsidP="005454FA">
            <w:pPr>
              <w:pStyle w:val="CRCoverPage"/>
              <w:spacing w:after="0"/>
              <w:jc w:val="center"/>
              <w:rPr>
                <w:noProof/>
              </w:rPr>
            </w:pPr>
            <w:r>
              <w:rPr>
                <w:b/>
                <w:noProof/>
                <w:sz w:val="28"/>
              </w:rPr>
              <w:t>CR</w:t>
            </w:r>
          </w:p>
        </w:tc>
        <w:tc>
          <w:tcPr>
            <w:tcW w:w="1276" w:type="dxa"/>
            <w:shd w:val="pct30" w:color="FFFF00" w:fill="auto"/>
          </w:tcPr>
          <w:p w:rsidR="00EE6CEC" w:rsidRPr="00410371" w:rsidRDefault="00EE6CEC" w:rsidP="005454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0015</w:t>
            </w:r>
            <w:r>
              <w:rPr>
                <w:b/>
                <w:noProof/>
                <w:sz w:val="28"/>
              </w:rPr>
              <w:fldChar w:fldCharType="end"/>
            </w:r>
          </w:p>
        </w:tc>
        <w:tc>
          <w:tcPr>
            <w:tcW w:w="709" w:type="dxa"/>
          </w:tcPr>
          <w:p w:rsidR="00EE6CEC" w:rsidRDefault="00EE6CEC" w:rsidP="005454FA">
            <w:pPr>
              <w:pStyle w:val="CRCoverPage"/>
              <w:tabs>
                <w:tab w:val="right" w:pos="625"/>
              </w:tabs>
              <w:spacing w:after="0"/>
              <w:jc w:val="center"/>
              <w:rPr>
                <w:noProof/>
              </w:rPr>
            </w:pPr>
            <w:r>
              <w:rPr>
                <w:b/>
                <w:bCs/>
                <w:noProof/>
                <w:sz w:val="28"/>
              </w:rPr>
              <w:t>rev</w:t>
            </w:r>
          </w:p>
        </w:tc>
        <w:tc>
          <w:tcPr>
            <w:tcW w:w="992" w:type="dxa"/>
            <w:shd w:val="pct30" w:color="FFFF00" w:fill="auto"/>
          </w:tcPr>
          <w:p w:rsidR="00EE6CEC" w:rsidRPr="00410371" w:rsidRDefault="009D20BB" w:rsidP="005454FA">
            <w:pPr>
              <w:pStyle w:val="CRCoverPage"/>
              <w:spacing w:after="0"/>
              <w:jc w:val="center"/>
              <w:rPr>
                <w:b/>
                <w:noProof/>
              </w:rPr>
            </w:pPr>
            <w:r>
              <w:rPr>
                <w:b/>
                <w:noProof/>
                <w:sz w:val="28"/>
              </w:rPr>
              <w:t>3</w:t>
            </w:r>
          </w:p>
        </w:tc>
        <w:tc>
          <w:tcPr>
            <w:tcW w:w="2410" w:type="dxa"/>
          </w:tcPr>
          <w:p w:rsidR="00EE6CEC" w:rsidRDefault="00EE6CEC" w:rsidP="005454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6CEC" w:rsidRPr="00410371" w:rsidRDefault="00EE6CEC" w:rsidP="005454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16.1.0</w:t>
            </w:r>
            <w:r>
              <w:rPr>
                <w:b/>
                <w:noProof/>
                <w:sz w:val="28"/>
              </w:rPr>
              <w:fldChar w:fldCharType="end"/>
            </w:r>
          </w:p>
        </w:tc>
        <w:tc>
          <w:tcPr>
            <w:tcW w:w="143" w:type="dxa"/>
            <w:tcBorders>
              <w:right w:val="single" w:sz="4" w:space="0" w:color="auto"/>
            </w:tcBorders>
          </w:tcPr>
          <w:p w:rsidR="00EE6CEC" w:rsidRDefault="00EE6CEC" w:rsidP="005454FA">
            <w:pPr>
              <w:pStyle w:val="CRCoverPage"/>
              <w:spacing w:after="0"/>
              <w:rPr>
                <w:noProof/>
              </w:rPr>
            </w:pPr>
          </w:p>
        </w:tc>
      </w:tr>
      <w:tr w:rsidR="00EE6CEC" w:rsidTr="005454FA">
        <w:tc>
          <w:tcPr>
            <w:tcW w:w="9641" w:type="dxa"/>
            <w:gridSpan w:val="9"/>
            <w:tcBorders>
              <w:left w:val="single" w:sz="4" w:space="0" w:color="auto"/>
              <w:right w:val="single" w:sz="4" w:space="0" w:color="auto"/>
            </w:tcBorders>
          </w:tcPr>
          <w:p w:rsidR="00EE6CEC" w:rsidRDefault="00EE6CEC" w:rsidP="005454FA">
            <w:pPr>
              <w:pStyle w:val="CRCoverPage"/>
              <w:spacing w:after="0"/>
              <w:rPr>
                <w:noProof/>
              </w:rPr>
            </w:pPr>
          </w:p>
        </w:tc>
      </w:tr>
      <w:tr w:rsidR="00EE6CEC" w:rsidTr="005454FA">
        <w:tc>
          <w:tcPr>
            <w:tcW w:w="9641" w:type="dxa"/>
            <w:gridSpan w:val="9"/>
            <w:tcBorders>
              <w:top w:val="single" w:sz="4" w:space="0" w:color="auto"/>
            </w:tcBorders>
          </w:tcPr>
          <w:p w:rsidR="00EE6CEC" w:rsidRPr="00F25D98" w:rsidRDefault="00EE6CEC" w:rsidP="005454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E6CEC" w:rsidTr="005454FA">
        <w:tc>
          <w:tcPr>
            <w:tcW w:w="9641" w:type="dxa"/>
            <w:gridSpan w:val="9"/>
          </w:tcPr>
          <w:p w:rsidR="00EE6CEC" w:rsidRDefault="00EE6CEC" w:rsidP="005454FA">
            <w:pPr>
              <w:pStyle w:val="CRCoverPage"/>
              <w:spacing w:after="0"/>
              <w:rPr>
                <w:noProof/>
                <w:sz w:val="8"/>
                <w:szCs w:val="8"/>
              </w:rPr>
            </w:pPr>
          </w:p>
        </w:tc>
      </w:tr>
    </w:tbl>
    <w:p w:rsidR="00EE6CEC" w:rsidRDefault="00EE6CEC" w:rsidP="00EE6C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6CEC" w:rsidTr="005454FA">
        <w:tc>
          <w:tcPr>
            <w:tcW w:w="2835" w:type="dxa"/>
          </w:tcPr>
          <w:p w:rsidR="00EE6CEC" w:rsidRDefault="00EE6CEC" w:rsidP="005454FA">
            <w:pPr>
              <w:pStyle w:val="CRCoverPage"/>
              <w:tabs>
                <w:tab w:val="right" w:pos="2751"/>
              </w:tabs>
              <w:spacing w:after="0"/>
              <w:rPr>
                <w:b/>
                <w:i/>
                <w:noProof/>
              </w:rPr>
            </w:pPr>
            <w:r>
              <w:rPr>
                <w:b/>
                <w:i/>
                <w:noProof/>
              </w:rPr>
              <w:t>Proposed change affects:</w:t>
            </w:r>
          </w:p>
        </w:tc>
        <w:tc>
          <w:tcPr>
            <w:tcW w:w="1418" w:type="dxa"/>
          </w:tcPr>
          <w:p w:rsidR="00EE6CEC" w:rsidRDefault="00EE6CEC" w:rsidP="005454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6CEC" w:rsidRDefault="00EE6CEC" w:rsidP="005454FA">
            <w:pPr>
              <w:pStyle w:val="CRCoverPage"/>
              <w:spacing w:after="0"/>
              <w:jc w:val="center"/>
              <w:rPr>
                <w:b/>
                <w:caps/>
                <w:noProof/>
              </w:rPr>
            </w:pPr>
          </w:p>
        </w:tc>
        <w:tc>
          <w:tcPr>
            <w:tcW w:w="709" w:type="dxa"/>
            <w:tcBorders>
              <w:left w:val="single" w:sz="4" w:space="0" w:color="auto"/>
            </w:tcBorders>
          </w:tcPr>
          <w:p w:rsidR="00EE6CEC" w:rsidRDefault="00EE6CEC" w:rsidP="005454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6CEC" w:rsidRDefault="00EE6CEC" w:rsidP="005454FA">
            <w:pPr>
              <w:pStyle w:val="CRCoverPage"/>
              <w:spacing w:after="0"/>
              <w:jc w:val="center"/>
              <w:rPr>
                <w:b/>
                <w:caps/>
                <w:noProof/>
              </w:rPr>
            </w:pPr>
          </w:p>
        </w:tc>
        <w:tc>
          <w:tcPr>
            <w:tcW w:w="2126" w:type="dxa"/>
          </w:tcPr>
          <w:p w:rsidR="00EE6CEC" w:rsidRDefault="00EE6CEC" w:rsidP="005454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6CEC" w:rsidRDefault="00EE6CEC" w:rsidP="005454FA">
            <w:pPr>
              <w:pStyle w:val="CRCoverPage"/>
              <w:spacing w:after="0"/>
              <w:jc w:val="center"/>
              <w:rPr>
                <w:b/>
                <w:caps/>
                <w:noProof/>
              </w:rPr>
            </w:pPr>
          </w:p>
        </w:tc>
        <w:tc>
          <w:tcPr>
            <w:tcW w:w="1418" w:type="dxa"/>
            <w:tcBorders>
              <w:left w:val="nil"/>
            </w:tcBorders>
          </w:tcPr>
          <w:p w:rsidR="00EE6CEC" w:rsidRDefault="00EE6CEC" w:rsidP="005454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6CEC" w:rsidRDefault="00EE6CEC" w:rsidP="005454FA">
            <w:pPr>
              <w:pStyle w:val="CRCoverPage"/>
              <w:spacing w:after="0"/>
              <w:jc w:val="center"/>
              <w:rPr>
                <w:b/>
                <w:bCs/>
                <w:caps/>
                <w:noProof/>
              </w:rPr>
            </w:pPr>
            <w:r>
              <w:rPr>
                <w:b/>
                <w:bCs/>
                <w:caps/>
                <w:noProof/>
              </w:rPr>
              <w:t>x</w:t>
            </w:r>
          </w:p>
        </w:tc>
      </w:tr>
    </w:tbl>
    <w:p w:rsidR="00EE6CEC" w:rsidRDefault="00EE6CEC" w:rsidP="00EE6C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6CEC" w:rsidTr="005454FA">
        <w:tc>
          <w:tcPr>
            <w:tcW w:w="9640" w:type="dxa"/>
            <w:gridSpan w:val="11"/>
          </w:tcPr>
          <w:p w:rsidR="00EE6CEC" w:rsidRDefault="00EE6CEC" w:rsidP="005454FA">
            <w:pPr>
              <w:pStyle w:val="CRCoverPage"/>
              <w:spacing w:after="0"/>
              <w:rPr>
                <w:noProof/>
                <w:sz w:val="8"/>
                <w:szCs w:val="8"/>
              </w:rPr>
            </w:pPr>
          </w:p>
        </w:tc>
      </w:tr>
      <w:tr w:rsidR="00EE6CEC" w:rsidTr="005454FA">
        <w:tc>
          <w:tcPr>
            <w:tcW w:w="1843" w:type="dxa"/>
            <w:tcBorders>
              <w:top w:val="single" w:sz="4" w:space="0" w:color="auto"/>
              <w:left w:val="single" w:sz="4" w:space="0" w:color="auto"/>
            </w:tcBorders>
          </w:tcPr>
          <w:p w:rsidR="00EE6CEC" w:rsidRDefault="00EE6CEC" w:rsidP="005454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6CEC" w:rsidRDefault="007958E5" w:rsidP="005454FA">
            <w:pPr>
              <w:pStyle w:val="CRCoverPage"/>
              <w:spacing w:after="0"/>
              <w:ind w:left="100"/>
              <w:rPr>
                <w:noProof/>
              </w:rPr>
            </w:pPr>
            <w:fldSimple w:instr=" DOCPROPERTY  CrTitle  \* MERGEFORMAT ">
              <w:r w:rsidR="00EE6CEC">
                <w:t>UDM and HSS not Aware of N26</w:t>
              </w:r>
            </w:fldSimple>
          </w:p>
        </w:tc>
      </w:tr>
      <w:tr w:rsidR="00EE6CEC" w:rsidTr="005454FA">
        <w:tc>
          <w:tcPr>
            <w:tcW w:w="1843" w:type="dxa"/>
            <w:tcBorders>
              <w:left w:val="single" w:sz="4" w:space="0" w:color="auto"/>
            </w:tcBorders>
          </w:tcPr>
          <w:p w:rsidR="00EE6CEC" w:rsidRDefault="00EE6CEC" w:rsidP="005454FA">
            <w:pPr>
              <w:pStyle w:val="CRCoverPage"/>
              <w:spacing w:after="0"/>
              <w:rPr>
                <w:b/>
                <w:i/>
                <w:noProof/>
                <w:sz w:val="8"/>
                <w:szCs w:val="8"/>
              </w:rPr>
            </w:pPr>
          </w:p>
        </w:tc>
        <w:tc>
          <w:tcPr>
            <w:tcW w:w="7797" w:type="dxa"/>
            <w:gridSpan w:val="10"/>
            <w:tcBorders>
              <w:right w:val="single" w:sz="4" w:space="0" w:color="auto"/>
            </w:tcBorders>
          </w:tcPr>
          <w:p w:rsidR="00EE6CEC" w:rsidRDefault="00EE6CEC" w:rsidP="005454FA">
            <w:pPr>
              <w:pStyle w:val="CRCoverPage"/>
              <w:spacing w:after="0"/>
              <w:rPr>
                <w:noProof/>
                <w:sz w:val="8"/>
                <w:szCs w:val="8"/>
              </w:rPr>
            </w:pPr>
          </w:p>
        </w:tc>
      </w:tr>
      <w:tr w:rsidR="00EE6CEC" w:rsidTr="005454FA">
        <w:tc>
          <w:tcPr>
            <w:tcW w:w="1843" w:type="dxa"/>
            <w:tcBorders>
              <w:left w:val="single" w:sz="4" w:space="0" w:color="auto"/>
            </w:tcBorders>
          </w:tcPr>
          <w:p w:rsidR="00EE6CEC" w:rsidRDefault="00EE6CEC" w:rsidP="005454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6CEC" w:rsidRDefault="00EE6CEC" w:rsidP="005454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p>
        </w:tc>
      </w:tr>
      <w:tr w:rsidR="00EE6CEC" w:rsidTr="005454FA">
        <w:tc>
          <w:tcPr>
            <w:tcW w:w="1843" w:type="dxa"/>
            <w:tcBorders>
              <w:left w:val="single" w:sz="4" w:space="0" w:color="auto"/>
            </w:tcBorders>
          </w:tcPr>
          <w:p w:rsidR="00EE6CEC" w:rsidRDefault="00EE6CEC" w:rsidP="005454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6CEC" w:rsidRDefault="00EE6CEC" w:rsidP="005454FA">
            <w:pPr>
              <w:pStyle w:val="CRCoverPage"/>
              <w:spacing w:after="0"/>
              <w:ind w:left="100"/>
              <w:rPr>
                <w:noProof/>
              </w:rPr>
            </w:pPr>
            <w:r>
              <w:t>CT4</w:t>
            </w:r>
            <w:r>
              <w:fldChar w:fldCharType="begin"/>
            </w:r>
            <w:r>
              <w:instrText xml:space="preserve"> DOCPROPERTY  SourceIfTsg  \* MERGEFORMAT </w:instrText>
            </w:r>
            <w:r>
              <w:fldChar w:fldCharType="end"/>
            </w:r>
          </w:p>
        </w:tc>
      </w:tr>
      <w:tr w:rsidR="00EE6CEC" w:rsidTr="005454FA">
        <w:tc>
          <w:tcPr>
            <w:tcW w:w="1843" w:type="dxa"/>
            <w:tcBorders>
              <w:left w:val="single" w:sz="4" w:space="0" w:color="auto"/>
            </w:tcBorders>
          </w:tcPr>
          <w:p w:rsidR="00EE6CEC" w:rsidRDefault="00EE6CEC" w:rsidP="005454FA">
            <w:pPr>
              <w:pStyle w:val="CRCoverPage"/>
              <w:spacing w:after="0"/>
              <w:rPr>
                <w:b/>
                <w:i/>
                <w:noProof/>
                <w:sz w:val="8"/>
                <w:szCs w:val="8"/>
              </w:rPr>
            </w:pPr>
          </w:p>
        </w:tc>
        <w:tc>
          <w:tcPr>
            <w:tcW w:w="7797" w:type="dxa"/>
            <w:gridSpan w:val="10"/>
            <w:tcBorders>
              <w:right w:val="single" w:sz="4" w:space="0" w:color="auto"/>
            </w:tcBorders>
          </w:tcPr>
          <w:p w:rsidR="00EE6CEC" w:rsidRDefault="00EE6CEC" w:rsidP="005454FA">
            <w:pPr>
              <w:pStyle w:val="CRCoverPage"/>
              <w:spacing w:after="0"/>
              <w:rPr>
                <w:noProof/>
                <w:sz w:val="8"/>
                <w:szCs w:val="8"/>
              </w:rPr>
            </w:pPr>
          </w:p>
        </w:tc>
      </w:tr>
      <w:tr w:rsidR="00EE6CEC" w:rsidTr="005454FA">
        <w:tc>
          <w:tcPr>
            <w:tcW w:w="1843" w:type="dxa"/>
            <w:tcBorders>
              <w:left w:val="single" w:sz="4" w:space="0" w:color="auto"/>
            </w:tcBorders>
          </w:tcPr>
          <w:p w:rsidR="00EE6CEC" w:rsidRDefault="00EE6CEC" w:rsidP="005454FA">
            <w:pPr>
              <w:pStyle w:val="CRCoverPage"/>
              <w:tabs>
                <w:tab w:val="right" w:pos="1759"/>
              </w:tabs>
              <w:spacing w:after="0"/>
              <w:rPr>
                <w:b/>
                <w:i/>
                <w:noProof/>
              </w:rPr>
            </w:pPr>
            <w:r>
              <w:rPr>
                <w:b/>
                <w:i/>
                <w:noProof/>
              </w:rPr>
              <w:t>Work item code:</w:t>
            </w:r>
          </w:p>
        </w:tc>
        <w:tc>
          <w:tcPr>
            <w:tcW w:w="3686" w:type="dxa"/>
            <w:gridSpan w:val="5"/>
            <w:shd w:val="pct30" w:color="FFFF00" w:fill="auto"/>
          </w:tcPr>
          <w:p w:rsidR="00EE6CEC" w:rsidRDefault="00EE6CEC" w:rsidP="005454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UDICOM</w:t>
            </w:r>
            <w:r>
              <w:rPr>
                <w:noProof/>
              </w:rPr>
              <w:fldChar w:fldCharType="end"/>
            </w:r>
          </w:p>
        </w:tc>
        <w:tc>
          <w:tcPr>
            <w:tcW w:w="567" w:type="dxa"/>
            <w:tcBorders>
              <w:left w:val="nil"/>
            </w:tcBorders>
          </w:tcPr>
          <w:p w:rsidR="00EE6CEC" w:rsidRDefault="00EE6CEC" w:rsidP="005454FA">
            <w:pPr>
              <w:pStyle w:val="CRCoverPage"/>
              <w:spacing w:after="0"/>
              <w:ind w:right="100"/>
              <w:rPr>
                <w:noProof/>
              </w:rPr>
            </w:pPr>
          </w:p>
        </w:tc>
        <w:tc>
          <w:tcPr>
            <w:tcW w:w="1417" w:type="dxa"/>
            <w:gridSpan w:val="3"/>
            <w:tcBorders>
              <w:left w:val="nil"/>
            </w:tcBorders>
          </w:tcPr>
          <w:p w:rsidR="00EE6CEC" w:rsidRDefault="00EE6CEC" w:rsidP="005454F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6CEC" w:rsidRDefault="00EE6CEC" w:rsidP="005454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C54D8">
              <w:rPr>
                <w:noProof/>
              </w:rPr>
              <w:t>2020-05-1</w:t>
            </w:r>
            <w:r>
              <w:rPr>
                <w:noProof/>
              </w:rPr>
              <w:t>8</w:t>
            </w:r>
            <w:r>
              <w:rPr>
                <w:noProof/>
              </w:rPr>
              <w:fldChar w:fldCharType="end"/>
            </w:r>
          </w:p>
        </w:tc>
      </w:tr>
      <w:tr w:rsidR="00EE6CEC" w:rsidTr="005454FA">
        <w:tc>
          <w:tcPr>
            <w:tcW w:w="1843" w:type="dxa"/>
            <w:tcBorders>
              <w:left w:val="single" w:sz="4" w:space="0" w:color="auto"/>
            </w:tcBorders>
          </w:tcPr>
          <w:p w:rsidR="00EE6CEC" w:rsidRDefault="00EE6CEC" w:rsidP="005454FA">
            <w:pPr>
              <w:pStyle w:val="CRCoverPage"/>
              <w:spacing w:after="0"/>
              <w:rPr>
                <w:b/>
                <w:i/>
                <w:noProof/>
                <w:sz w:val="8"/>
                <w:szCs w:val="8"/>
              </w:rPr>
            </w:pPr>
          </w:p>
        </w:tc>
        <w:tc>
          <w:tcPr>
            <w:tcW w:w="1986" w:type="dxa"/>
            <w:gridSpan w:val="4"/>
          </w:tcPr>
          <w:p w:rsidR="00EE6CEC" w:rsidRDefault="00EE6CEC" w:rsidP="005454FA">
            <w:pPr>
              <w:pStyle w:val="CRCoverPage"/>
              <w:spacing w:after="0"/>
              <w:rPr>
                <w:noProof/>
                <w:sz w:val="8"/>
                <w:szCs w:val="8"/>
              </w:rPr>
            </w:pPr>
          </w:p>
        </w:tc>
        <w:tc>
          <w:tcPr>
            <w:tcW w:w="2267" w:type="dxa"/>
            <w:gridSpan w:val="2"/>
          </w:tcPr>
          <w:p w:rsidR="00EE6CEC" w:rsidRDefault="00EE6CEC" w:rsidP="005454FA">
            <w:pPr>
              <w:pStyle w:val="CRCoverPage"/>
              <w:spacing w:after="0"/>
              <w:rPr>
                <w:noProof/>
                <w:sz w:val="8"/>
                <w:szCs w:val="8"/>
              </w:rPr>
            </w:pPr>
          </w:p>
        </w:tc>
        <w:tc>
          <w:tcPr>
            <w:tcW w:w="1417" w:type="dxa"/>
            <w:gridSpan w:val="3"/>
          </w:tcPr>
          <w:p w:rsidR="00EE6CEC" w:rsidRDefault="00EE6CEC" w:rsidP="005454FA">
            <w:pPr>
              <w:pStyle w:val="CRCoverPage"/>
              <w:spacing w:after="0"/>
              <w:rPr>
                <w:noProof/>
                <w:sz w:val="8"/>
                <w:szCs w:val="8"/>
              </w:rPr>
            </w:pPr>
          </w:p>
        </w:tc>
        <w:tc>
          <w:tcPr>
            <w:tcW w:w="2127" w:type="dxa"/>
            <w:tcBorders>
              <w:right w:val="single" w:sz="4" w:space="0" w:color="auto"/>
            </w:tcBorders>
          </w:tcPr>
          <w:p w:rsidR="00EE6CEC" w:rsidRDefault="00EE6CEC" w:rsidP="005454FA">
            <w:pPr>
              <w:pStyle w:val="CRCoverPage"/>
              <w:spacing w:after="0"/>
              <w:rPr>
                <w:noProof/>
                <w:sz w:val="8"/>
                <w:szCs w:val="8"/>
              </w:rPr>
            </w:pPr>
          </w:p>
        </w:tc>
      </w:tr>
      <w:tr w:rsidR="00EE6CEC" w:rsidTr="005454FA">
        <w:trPr>
          <w:cantSplit/>
        </w:trPr>
        <w:tc>
          <w:tcPr>
            <w:tcW w:w="1843" w:type="dxa"/>
            <w:tcBorders>
              <w:left w:val="single" w:sz="4" w:space="0" w:color="auto"/>
            </w:tcBorders>
          </w:tcPr>
          <w:p w:rsidR="00EE6CEC" w:rsidRDefault="00EE6CEC" w:rsidP="005454FA">
            <w:pPr>
              <w:pStyle w:val="CRCoverPage"/>
              <w:tabs>
                <w:tab w:val="right" w:pos="1759"/>
              </w:tabs>
              <w:spacing w:after="0"/>
              <w:rPr>
                <w:b/>
                <w:i/>
                <w:noProof/>
              </w:rPr>
            </w:pPr>
            <w:r>
              <w:rPr>
                <w:b/>
                <w:i/>
                <w:noProof/>
              </w:rPr>
              <w:t>Category:</w:t>
            </w:r>
          </w:p>
        </w:tc>
        <w:tc>
          <w:tcPr>
            <w:tcW w:w="851" w:type="dxa"/>
            <w:shd w:val="pct30" w:color="FFFF00" w:fill="auto"/>
          </w:tcPr>
          <w:p w:rsidR="00EE6CEC" w:rsidRDefault="00EE6CEC" w:rsidP="005454F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EE6CEC" w:rsidRDefault="00EE6CEC" w:rsidP="005454FA">
            <w:pPr>
              <w:pStyle w:val="CRCoverPage"/>
              <w:spacing w:after="0"/>
              <w:rPr>
                <w:noProof/>
              </w:rPr>
            </w:pPr>
          </w:p>
        </w:tc>
        <w:tc>
          <w:tcPr>
            <w:tcW w:w="1417" w:type="dxa"/>
            <w:gridSpan w:val="3"/>
            <w:tcBorders>
              <w:left w:val="nil"/>
            </w:tcBorders>
          </w:tcPr>
          <w:p w:rsidR="00EE6CEC" w:rsidRDefault="00EE6CEC" w:rsidP="005454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6CEC" w:rsidRDefault="00EE6CEC" w:rsidP="005454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EE6CEC" w:rsidTr="005454FA">
        <w:tc>
          <w:tcPr>
            <w:tcW w:w="1843" w:type="dxa"/>
            <w:tcBorders>
              <w:left w:val="single" w:sz="4" w:space="0" w:color="auto"/>
              <w:bottom w:val="single" w:sz="4" w:space="0" w:color="auto"/>
            </w:tcBorders>
          </w:tcPr>
          <w:p w:rsidR="00EE6CEC" w:rsidRDefault="00EE6CEC" w:rsidP="005454FA">
            <w:pPr>
              <w:pStyle w:val="CRCoverPage"/>
              <w:spacing w:after="0"/>
              <w:rPr>
                <w:b/>
                <w:i/>
                <w:noProof/>
              </w:rPr>
            </w:pPr>
          </w:p>
        </w:tc>
        <w:tc>
          <w:tcPr>
            <w:tcW w:w="4677" w:type="dxa"/>
            <w:gridSpan w:val="8"/>
            <w:tcBorders>
              <w:bottom w:val="single" w:sz="4" w:space="0" w:color="auto"/>
            </w:tcBorders>
          </w:tcPr>
          <w:p w:rsidR="00EE6CEC" w:rsidRDefault="00EE6CEC" w:rsidP="005454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6CEC" w:rsidRDefault="00EE6CEC" w:rsidP="005454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6CEC" w:rsidRPr="007C2097" w:rsidRDefault="00EE6CEC" w:rsidP="005454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6CEC" w:rsidTr="005454FA">
        <w:tc>
          <w:tcPr>
            <w:tcW w:w="1843" w:type="dxa"/>
          </w:tcPr>
          <w:p w:rsidR="00EE6CEC" w:rsidRDefault="00EE6CEC" w:rsidP="005454FA">
            <w:pPr>
              <w:pStyle w:val="CRCoverPage"/>
              <w:spacing w:after="0"/>
              <w:rPr>
                <w:b/>
                <w:i/>
                <w:noProof/>
                <w:sz w:val="8"/>
                <w:szCs w:val="8"/>
              </w:rPr>
            </w:pPr>
          </w:p>
        </w:tc>
        <w:tc>
          <w:tcPr>
            <w:tcW w:w="7797" w:type="dxa"/>
            <w:gridSpan w:val="10"/>
          </w:tcPr>
          <w:p w:rsidR="00EE6CEC" w:rsidRDefault="00EE6CEC" w:rsidP="005454FA">
            <w:pPr>
              <w:pStyle w:val="CRCoverPage"/>
              <w:spacing w:after="0"/>
              <w:rPr>
                <w:noProof/>
                <w:sz w:val="8"/>
                <w:szCs w:val="8"/>
              </w:rPr>
            </w:pPr>
          </w:p>
        </w:tc>
      </w:tr>
      <w:tr w:rsidR="00EE6CEC" w:rsidTr="005454FA">
        <w:tc>
          <w:tcPr>
            <w:tcW w:w="2694" w:type="dxa"/>
            <w:gridSpan w:val="2"/>
            <w:tcBorders>
              <w:top w:val="single" w:sz="4" w:space="0" w:color="auto"/>
              <w:left w:val="single" w:sz="4" w:space="0" w:color="auto"/>
            </w:tcBorders>
          </w:tcPr>
          <w:p w:rsidR="00EE6CEC" w:rsidRDefault="00EE6CEC" w:rsidP="005454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6CEC" w:rsidRDefault="00EE6CEC" w:rsidP="005454FA">
            <w:pPr>
              <w:pStyle w:val="CRCoverPage"/>
              <w:spacing w:after="0"/>
              <w:ind w:left="100"/>
              <w:rPr>
                <w:noProof/>
              </w:rPr>
            </w:pPr>
            <w:r>
              <w:rPr>
                <w:noProof/>
              </w:rPr>
              <w:t xml:space="preserve">Section 5.3 of TS 23.632 reads: </w:t>
            </w:r>
          </w:p>
          <w:p w:rsidR="00EE6CEC" w:rsidRDefault="00EE6CEC" w:rsidP="005454FA">
            <w:pPr>
              <w:pStyle w:val="CRCoverPage"/>
              <w:spacing w:after="0"/>
              <w:ind w:left="100"/>
              <w:rPr>
                <w:noProof/>
              </w:rPr>
            </w:pPr>
          </w:p>
          <w:p w:rsidR="00EE6CEC" w:rsidRPr="00D76C58" w:rsidRDefault="00EE6CEC" w:rsidP="005454FA">
            <w:pPr>
              <w:pStyle w:val="CRCoverPage"/>
              <w:spacing w:after="0"/>
              <w:ind w:left="100"/>
              <w:rPr>
                <w:rFonts w:ascii="Times New Roman" w:hAnsi="Times New Roman"/>
              </w:rPr>
            </w:pPr>
            <w:r>
              <w:rPr>
                <w:rFonts w:ascii="Times New Roman" w:hAnsi="Times New Roman"/>
                <w:noProof/>
              </w:rPr>
              <w:t>w</w:t>
            </w:r>
            <w:r w:rsidRPr="00D76C58">
              <w:rPr>
                <w:rFonts w:ascii="Times New Roman" w:hAnsi="Times New Roman"/>
              </w:rPr>
              <w:t>hen interworking procedures with N26 are used, the UE operates in single-registration mode. For the 3GPP access, either the AMF or the MME is registered in the HSS+UDM. This implies that:</w:t>
            </w:r>
          </w:p>
          <w:p w:rsidR="00EE6CEC" w:rsidRDefault="00EE6CEC" w:rsidP="005454FA">
            <w:pPr>
              <w:pStyle w:val="B1"/>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p>
          <w:p w:rsidR="00EE6CEC" w:rsidRPr="00CF55F0" w:rsidRDefault="00EE6CEC" w:rsidP="00E46738">
            <w:pPr>
              <w:pStyle w:val="CRCoverPage"/>
              <w:spacing w:after="0"/>
              <w:ind w:left="100"/>
              <w:rPr>
                <w:rFonts w:cs="Arial"/>
                <w:noProof/>
              </w:rPr>
            </w:pPr>
            <w:r>
              <w:rPr>
                <w:noProof/>
              </w:rPr>
              <w:t xml:space="preserve">However, UDM and HSS are not aware of whether N26 is used between AMF and MME. During the registration, UDM and HSS should use the "dual registration indicator" flag in the registration request to determine whether to </w:t>
            </w:r>
            <w:r w:rsidRPr="00CF55F0">
              <w:rPr>
                <w:rFonts w:cs="Arial"/>
                <w:noProof/>
              </w:rPr>
              <w:t>trigger the cancellation procedure.</w:t>
            </w:r>
          </w:p>
          <w:p w:rsidR="00EE6CEC" w:rsidRPr="00CF55F0" w:rsidRDefault="00EE6CEC" w:rsidP="00413453">
            <w:pPr>
              <w:pStyle w:val="CRCoverPage"/>
              <w:spacing w:after="0"/>
              <w:ind w:left="100"/>
              <w:rPr>
                <w:rFonts w:cs="Arial"/>
                <w:noProof/>
              </w:rPr>
            </w:pPr>
          </w:p>
          <w:p w:rsidR="00653658" w:rsidRPr="00CF55F0" w:rsidRDefault="00653658" w:rsidP="00BC5C30">
            <w:pPr>
              <w:rPr>
                <w:rFonts w:ascii="Arial" w:hAnsi="Arial" w:cs="Arial"/>
                <w:lang w:val="en-US"/>
              </w:rPr>
            </w:pPr>
            <w:r w:rsidRPr="00CF55F0">
              <w:rPr>
                <w:rFonts w:ascii="Arial" w:hAnsi="Arial" w:cs="Arial"/>
                <w:noProof/>
              </w:rPr>
              <w:t xml:space="preserve">Rev 3: </w:t>
            </w:r>
            <w:r w:rsidR="00CF55F0" w:rsidRPr="00CF55F0">
              <w:rPr>
                <w:rFonts w:ascii="Arial" w:hAnsi="Arial" w:cs="Arial"/>
                <w:noProof/>
              </w:rPr>
              <w:t>C</w:t>
            </w:r>
            <w:r w:rsidR="001B5E15" w:rsidRPr="00CF55F0">
              <w:rPr>
                <w:rFonts w:ascii="Arial" w:hAnsi="Arial" w:cs="Arial"/>
                <w:noProof/>
              </w:rPr>
              <w:t xml:space="preserve">lause 5.3.4 </w:t>
            </w:r>
            <w:r w:rsidR="001B5E15" w:rsidRPr="00CF55F0">
              <w:rPr>
                <w:rFonts w:ascii="Arial" w:hAnsi="Arial" w:cs="Arial"/>
              </w:rPr>
              <w:t>deals mainly with dual registration (for 3GPP access w/o N26, or between 3GPP and non-3GPP access).</w:t>
            </w:r>
            <w:r w:rsidR="00CF55F0">
              <w:rPr>
                <w:rFonts w:ascii="Arial" w:hAnsi="Arial" w:cs="Arial"/>
              </w:rPr>
              <w:t xml:space="preserve"> </w:t>
            </w:r>
            <w:r w:rsidR="00BC5C30">
              <w:rPr>
                <w:rFonts w:ascii="Arial" w:hAnsi="Arial" w:cs="Arial"/>
              </w:rPr>
              <w:t>As a</w:t>
            </w:r>
            <w:r w:rsidR="00CF55F0">
              <w:rPr>
                <w:rFonts w:ascii="Arial" w:hAnsi="Arial" w:cs="Arial"/>
              </w:rPr>
              <w:t xml:space="preserve"> special case</w:t>
            </w:r>
            <w:r w:rsidR="00BC5C30">
              <w:rPr>
                <w:rFonts w:ascii="Arial" w:hAnsi="Arial" w:cs="Arial"/>
              </w:rPr>
              <w:t>,</w:t>
            </w:r>
            <w:r w:rsidR="00CF55F0">
              <w:rPr>
                <w:rFonts w:ascii="Arial" w:hAnsi="Arial" w:cs="Arial"/>
              </w:rPr>
              <w:t xml:space="preserve"> the </w:t>
            </w:r>
            <w:r w:rsidR="00CF55F0" w:rsidRPr="00CF55F0">
              <w:rPr>
                <w:rFonts w:ascii="Arial" w:hAnsi="Arial" w:cs="Arial"/>
              </w:rPr>
              <w:t>registration</w:t>
            </w:r>
            <w:r w:rsidR="00CF55F0">
              <w:rPr>
                <w:rFonts w:ascii="Arial" w:hAnsi="Arial" w:cs="Arial"/>
              </w:rPr>
              <w:t xml:space="preserve"> </w:t>
            </w:r>
            <w:r w:rsidR="00CF55F0" w:rsidRPr="00CF55F0">
              <w:rPr>
                <w:rFonts w:ascii="Arial" w:hAnsi="Arial" w:cs="Arial"/>
              </w:rPr>
              <w:t>between 3GPP</w:t>
            </w:r>
            <w:r w:rsidR="00CF55F0">
              <w:rPr>
                <w:rFonts w:ascii="Arial" w:hAnsi="Arial" w:cs="Arial"/>
              </w:rPr>
              <w:t xml:space="preserve"> (with N26)</w:t>
            </w:r>
            <w:r w:rsidR="00CF55F0" w:rsidRPr="00CF55F0">
              <w:rPr>
                <w:rFonts w:ascii="Arial" w:hAnsi="Arial" w:cs="Arial"/>
              </w:rPr>
              <w:t xml:space="preserve"> and non-3GPP access</w:t>
            </w:r>
            <w:r w:rsidR="00CF55F0">
              <w:rPr>
                <w:rFonts w:ascii="Arial" w:hAnsi="Arial" w:cs="Arial"/>
              </w:rPr>
              <w:t xml:space="preserve"> should be covered.</w:t>
            </w:r>
            <w:r w:rsidR="00396115">
              <w:rPr>
                <w:rFonts w:ascii="Arial" w:hAnsi="Arial" w:cs="Arial"/>
              </w:rPr>
              <w:t xml:space="preserve"> </w:t>
            </w:r>
            <w:r w:rsidR="00396115">
              <w:rPr>
                <w:rFonts w:ascii="Arial" w:hAnsi="Arial" w:cs="Arial"/>
              </w:rPr>
              <w:t>See more information in C4-201205.</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sz w:val="8"/>
                <w:szCs w:val="8"/>
              </w:rPr>
            </w:pPr>
          </w:p>
        </w:tc>
        <w:tc>
          <w:tcPr>
            <w:tcW w:w="6946" w:type="dxa"/>
            <w:gridSpan w:val="9"/>
            <w:tcBorders>
              <w:right w:val="single" w:sz="4" w:space="0" w:color="auto"/>
            </w:tcBorders>
          </w:tcPr>
          <w:p w:rsidR="00EE6CEC" w:rsidRDefault="00EE6CEC" w:rsidP="005454FA">
            <w:pPr>
              <w:pStyle w:val="CRCoverPage"/>
              <w:spacing w:after="0"/>
              <w:rPr>
                <w:noProof/>
                <w:sz w:val="8"/>
                <w:szCs w:val="8"/>
              </w:rPr>
            </w:pPr>
          </w:p>
        </w:tc>
      </w:tr>
      <w:tr w:rsidR="00EE6CEC" w:rsidTr="005454FA">
        <w:tc>
          <w:tcPr>
            <w:tcW w:w="2694" w:type="dxa"/>
            <w:gridSpan w:val="2"/>
            <w:tcBorders>
              <w:left w:val="single" w:sz="4" w:space="0" w:color="auto"/>
            </w:tcBorders>
          </w:tcPr>
          <w:p w:rsidR="00EE6CEC" w:rsidRDefault="00EE6CEC" w:rsidP="005454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6CEC" w:rsidRDefault="00EE6CEC" w:rsidP="005454FA">
            <w:pPr>
              <w:pStyle w:val="CRCoverPage"/>
              <w:numPr>
                <w:ilvl w:val="0"/>
                <w:numId w:val="1"/>
              </w:numPr>
              <w:spacing w:after="0"/>
              <w:rPr>
                <w:noProof/>
              </w:rPr>
            </w:pPr>
            <w:r>
              <w:rPr>
                <w:noProof/>
              </w:rPr>
              <w:t xml:space="preserve">In </w:t>
            </w:r>
            <w:r w:rsidR="00AE3409">
              <w:rPr>
                <w:noProof/>
              </w:rPr>
              <w:t>clause</w:t>
            </w:r>
            <w:r>
              <w:rPr>
                <w:noProof/>
              </w:rPr>
              <w:t xml:space="preserve"> 5.3.2, add condition "the dual registration indicator is not set to true" for HSS sending AMF Deregistration to UDM.</w:t>
            </w:r>
          </w:p>
          <w:p w:rsidR="00EE6CEC" w:rsidRDefault="00EE6CEC" w:rsidP="005454FA">
            <w:pPr>
              <w:pStyle w:val="CRCoverPage"/>
              <w:numPr>
                <w:ilvl w:val="0"/>
                <w:numId w:val="1"/>
              </w:numPr>
              <w:spacing w:after="0"/>
              <w:rPr>
                <w:noProof/>
              </w:rPr>
            </w:pPr>
            <w:r>
              <w:rPr>
                <w:noProof/>
              </w:rPr>
              <w:t xml:space="preserve">In </w:t>
            </w:r>
            <w:r w:rsidR="00AE3409">
              <w:rPr>
                <w:noProof/>
              </w:rPr>
              <w:t>cluse</w:t>
            </w:r>
            <w:r>
              <w:rPr>
                <w:noProof/>
              </w:rPr>
              <w:t xml:space="preserve"> 5.3.3, add condition "the dual registration flag is not set to true" for UDM sending MME Deregistration to HSS.</w:t>
            </w:r>
          </w:p>
          <w:p w:rsidR="00AE3409" w:rsidRDefault="00AE3409" w:rsidP="005454FA">
            <w:pPr>
              <w:pStyle w:val="CRCoverPage"/>
              <w:numPr>
                <w:ilvl w:val="0"/>
                <w:numId w:val="1"/>
              </w:numPr>
              <w:spacing w:after="0"/>
              <w:rPr>
                <w:noProof/>
              </w:rPr>
            </w:pPr>
            <w:r>
              <w:rPr>
                <w:noProof/>
              </w:rPr>
              <w:t>In cluse</w:t>
            </w:r>
            <w:r w:rsidR="00BF3E20">
              <w:rPr>
                <w:noProof/>
              </w:rPr>
              <w:t xml:space="preserve"> 5.3.4</w:t>
            </w:r>
            <w:r>
              <w:rPr>
                <w:noProof/>
              </w:rPr>
              <w:t xml:space="preserve">, cover the </w:t>
            </w:r>
            <w:r w:rsidR="00BF3E20" w:rsidRPr="00CF55F0">
              <w:rPr>
                <w:rFonts w:cs="Arial"/>
              </w:rPr>
              <w:t>registration</w:t>
            </w:r>
            <w:r w:rsidR="00BF3E20">
              <w:rPr>
                <w:rFonts w:cs="Arial"/>
              </w:rPr>
              <w:t xml:space="preserve"> </w:t>
            </w:r>
            <w:r w:rsidR="00BF3E20" w:rsidRPr="00CF55F0">
              <w:rPr>
                <w:rFonts w:cs="Arial"/>
              </w:rPr>
              <w:t>between 3GPP</w:t>
            </w:r>
            <w:r w:rsidR="00BF3E20">
              <w:rPr>
                <w:rFonts w:cs="Arial"/>
              </w:rPr>
              <w:t xml:space="preserve"> (with N26)</w:t>
            </w:r>
            <w:r w:rsidR="00BF3E20" w:rsidRPr="00CF55F0">
              <w:rPr>
                <w:rFonts w:cs="Arial"/>
              </w:rPr>
              <w:t xml:space="preserve"> and non-3GPP access</w:t>
            </w:r>
            <w:r w:rsidR="00BF3E20">
              <w:rPr>
                <w:rFonts w:cs="Arial"/>
              </w:rPr>
              <w:t>.</w:t>
            </w:r>
          </w:p>
          <w:p w:rsidR="00EE6CEC" w:rsidRDefault="00EE6CEC" w:rsidP="005454FA">
            <w:pPr>
              <w:pStyle w:val="CRCoverPage"/>
              <w:numPr>
                <w:ilvl w:val="0"/>
                <w:numId w:val="1"/>
              </w:numPr>
              <w:spacing w:after="0"/>
              <w:rPr>
                <w:noProof/>
              </w:rPr>
            </w:pPr>
            <w:r>
              <w:rPr>
                <w:noProof/>
              </w:rPr>
              <w:t>Fix a typo in section 5.3.1.</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sz w:val="8"/>
                <w:szCs w:val="8"/>
              </w:rPr>
            </w:pPr>
          </w:p>
        </w:tc>
        <w:tc>
          <w:tcPr>
            <w:tcW w:w="6946" w:type="dxa"/>
            <w:gridSpan w:val="9"/>
            <w:tcBorders>
              <w:right w:val="single" w:sz="4" w:space="0" w:color="auto"/>
            </w:tcBorders>
          </w:tcPr>
          <w:p w:rsidR="00EE6CEC" w:rsidRDefault="00EE6CEC" w:rsidP="005454FA">
            <w:pPr>
              <w:pStyle w:val="CRCoverPage"/>
              <w:spacing w:after="0"/>
              <w:rPr>
                <w:noProof/>
                <w:sz w:val="8"/>
                <w:szCs w:val="8"/>
              </w:rPr>
            </w:pPr>
          </w:p>
        </w:tc>
      </w:tr>
      <w:tr w:rsidR="00EE6CEC" w:rsidTr="005454FA">
        <w:tc>
          <w:tcPr>
            <w:tcW w:w="2694" w:type="dxa"/>
            <w:gridSpan w:val="2"/>
            <w:tcBorders>
              <w:left w:val="single" w:sz="4" w:space="0" w:color="auto"/>
              <w:bottom w:val="single" w:sz="4" w:space="0" w:color="auto"/>
            </w:tcBorders>
          </w:tcPr>
          <w:p w:rsidR="00EE6CEC" w:rsidRDefault="00EE6CEC" w:rsidP="005454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6CEC" w:rsidRDefault="00EE6CEC" w:rsidP="005454FA">
            <w:pPr>
              <w:pStyle w:val="CRCoverPage"/>
              <w:spacing w:after="0"/>
              <w:ind w:left="100"/>
              <w:rPr>
                <w:noProof/>
              </w:rPr>
            </w:pPr>
            <w:r>
              <w:rPr>
                <w:noProof/>
              </w:rPr>
              <w:t xml:space="preserve">Incomplete specifications may cause </w:t>
            </w:r>
            <w:r w:rsidRPr="000B588F">
              <w:rPr>
                <w:noProof/>
              </w:rPr>
              <w:t xml:space="preserve">interoperability </w:t>
            </w:r>
            <w:r>
              <w:rPr>
                <w:noProof/>
              </w:rPr>
              <w:t>issues.</w:t>
            </w:r>
          </w:p>
        </w:tc>
      </w:tr>
      <w:tr w:rsidR="00EE6CEC" w:rsidTr="005454FA">
        <w:tc>
          <w:tcPr>
            <w:tcW w:w="2694" w:type="dxa"/>
            <w:gridSpan w:val="2"/>
          </w:tcPr>
          <w:p w:rsidR="00EE6CEC" w:rsidRDefault="00EE6CEC" w:rsidP="005454FA">
            <w:pPr>
              <w:pStyle w:val="CRCoverPage"/>
              <w:spacing w:after="0"/>
              <w:rPr>
                <w:b/>
                <w:i/>
                <w:noProof/>
                <w:sz w:val="8"/>
                <w:szCs w:val="8"/>
              </w:rPr>
            </w:pPr>
          </w:p>
        </w:tc>
        <w:tc>
          <w:tcPr>
            <w:tcW w:w="6946" w:type="dxa"/>
            <w:gridSpan w:val="9"/>
          </w:tcPr>
          <w:p w:rsidR="00EE6CEC" w:rsidRDefault="00EE6CEC" w:rsidP="005454FA">
            <w:pPr>
              <w:pStyle w:val="CRCoverPage"/>
              <w:spacing w:after="0"/>
              <w:rPr>
                <w:noProof/>
                <w:sz w:val="8"/>
                <w:szCs w:val="8"/>
              </w:rPr>
            </w:pPr>
          </w:p>
        </w:tc>
      </w:tr>
      <w:tr w:rsidR="00EE6CEC" w:rsidTr="005454FA">
        <w:tc>
          <w:tcPr>
            <w:tcW w:w="2694" w:type="dxa"/>
            <w:gridSpan w:val="2"/>
            <w:tcBorders>
              <w:top w:val="single" w:sz="4" w:space="0" w:color="auto"/>
              <w:left w:val="single" w:sz="4" w:space="0" w:color="auto"/>
            </w:tcBorders>
          </w:tcPr>
          <w:p w:rsidR="00EE6CEC" w:rsidRDefault="00EE6CEC" w:rsidP="005454F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EE6CEC" w:rsidRDefault="00BC7211" w:rsidP="005454FA">
            <w:pPr>
              <w:pStyle w:val="CRCoverPage"/>
              <w:spacing w:after="0"/>
              <w:ind w:left="100"/>
              <w:rPr>
                <w:noProof/>
              </w:rPr>
            </w:pPr>
            <w:r>
              <w:rPr>
                <w:noProof/>
              </w:rPr>
              <w:t>5.3.1, 5.3.2, 5.3.3</w:t>
            </w:r>
            <w:r w:rsidR="000A31A1">
              <w:rPr>
                <w:noProof/>
              </w:rPr>
              <w:t>, 5.3.4</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sz w:val="8"/>
                <w:szCs w:val="8"/>
              </w:rPr>
            </w:pPr>
          </w:p>
        </w:tc>
        <w:tc>
          <w:tcPr>
            <w:tcW w:w="6946" w:type="dxa"/>
            <w:gridSpan w:val="9"/>
            <w:tcBorders>
              <w:right w:val="single" w:sz="4" w:space="0" w:color="auto"/>
            </w:tcBorders>
          </w:tcPr>
          <w:p w:rsidR="00EE6CEC" w:rsidRDefault="00EE6CEC" w:rsidP="005454FA">
            <w:pPr>
              <w:pStyle w:val="CRCoverPage"/>
              <w:spacing w:after="0"/>
              <w:rPr>
                <w:noProof/>
                <w:sz w:val="8"/>
                <w:szCs w:val="8"/>
              </w:rPr>
            </w:pPr>
          </w:p>
        </w:tc>
      </w:tr>
      <w:tr w:rsidR="00EE6CEC" w:rsidTr="005454FA">
        <w:tc>
          <w:tcPr>
            <w:tcW w:w="2694" w:type="dxa"/>
            <w:gridSpan w:val="2"/>
            <w:tcBorders>
              <w:left w:val="single" w:sz="4" w:space="0" w:color="auto"/>
            </w:tcBorders>
          </w:tcPr>
          <w:p w:rsidR="00EE6CEC" w:rsidRDefault="00EE6CEC" w:rsidP="005454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6CEC" w:rsidRDefault="00EE6CEC" w:rsidP="005454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6CEC" w:rsidRDefault="00EE6CEC" w:rsidP="005454FA">
            <w:pPr>
              <w:pStyle w:val="CRCoverPage"/>
              <w:spacing w:after="0"/>
              <w:jc w:val="center"/>
              <w:rPr>
                <w:b/>
                <w:caps/>
                <w:noProof/>
              </w:rPr>
            </w:pPr>
            <w:r>
              <w:rPr>
                <w:b/>
                <w:caps/>
                <w:noProof/>
              </w:rPr>
              <w:t>N</w:t>
            </w:r>
          </w:p>
        </w:tc>
        <w:tc>
          <w:tcPr>
            <w:tcW w:w="2977" w:type="dxa"/>
            <w:gridSpan w:val="4"/>
          </w:tcPr>
          <w:p w:rsidR="00EE6CEC" w:rsidRDefault="00EE6CEC" w:rsidP="005454F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6CEC" w:rsidRDefault="00EE6CEC" w:rsidP="005454FA">
            <w:pPr>
              <w:pStyle w:val="CRCoverPage"/>
              <w:spacing w:after="0"/>
              <w:ind w:left="99"/>
              <w:rPr>
                <w:noProof/>
              </w:rPr>
            </w:pPr>
          </w:p>
        </w:tc>
      </w:tr>
      <w:tr w:rsidR="00EE6CEC" w:rsidTr="005454FA">
        <w:tc>
          <w:tcPr>
            <w:tcW w:w="2694" w:type="dxa"/>
            <w:gridSpan w:val="2"/>
            <w:tcBorders>
              <w:left w:val="single" w:sz="4" w:space="0" w:color="auto"/>
            </w:tcBorders>
          </w:tcPr>
          <w:p w:rsidR="00EE6CEC" w:rsidRDefault="00EE6CEC" w:rsidP="005454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6CEC" w:rsidRDefault="00413453" w:rsidP="005454FA">
            <w:pPr>
              <w:pStyle w:val="CRCoverPage"/>
              <w:spacing w:after="0"/>
              <w:jc w:val="center"/>
              <w:rPr>
                <w:b/>
                <w:caps/>
                <w:noProof/>
              </w:rPr>
            </w:pPr>
            <w:r>
              <w:rPr>
                <w:b/>
                <w:caps/>
                <w:noProof/>
              </w:rPr>
              <w:t>X</w:t>
            </w:r>
          </w:p>
        </w:tc>
        <w:tc>
          <w:tcPr>
            <w:tcW w:w="2977" w:type="dxa"/>
            <w:gridSpan w:val="4"/>
          </w:tcPr>
          <w:p w:rsidR="00EE6CEC" w:rsidRDefault="00EE6CEC" w:rsidP="005454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6CEC" w:rsidRDefault="00EE6CEC" w:rsidP="005454FA">
            <w:pPr>
              <w:pStyle w:val="CRCoverPage"/>
              <w:spacing w:after="0"/>
              <w:ind w:left="99"/>
              <w:rPr>
                <w:noProof/>
              </w:rPr>
            </w:pPr>
            <w:r>
              <w:rPr>
                <w:noProof/>
              </w:rPr>
              <w:t xml:space="preserve">TS/TR ... CR ... </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6CEC" w:rsidRDefault="00413453" w:rsidP="005454FA">
            <w:pPr>
              <w:pStyle w:val="CRCoverPage"/>
              <w:spacing w:after="0"/>
              <w:jc w:val="center"/>
              <w:rPr>
                <w:b/>
                <w:caps/>
                <w:noProof/>
              </w:rPr>
            </w:pPr>
            <w:r>
              <w:rPr>
                <w:b/>
                <w:caps/>
                <w:noProof/>
              </w:rPr>
              <w:t>X</w:t>
            </w:r>
          </w:p>
        </w:tc>
        <w:tc>
          <w:tcPr>
            <w:tcW w:w="2977" w:type="dxa"/>
            <w:gridSpan w:val="4"/>
          </w:tcPr>
          <w:p w:rsidR="00EE6CEC" w:rsidRDefault="00EE6CEC" w:rsidP="005454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6CEC" w:rsidRDefault="00EE6CEC" w:rsidP="005454FA">
            <w:pPr>
              <w:pStyle w:val="CRCoverPage"/>
              <w:spacing w:after="0"/>
              <w:ind w:left="99"/>
              <w:rPr>
                <w:noProof/>
              </w:rPr>
            </w:pPr>
            <w:r>
              <w:rPr>
                <w:noProof/>
              </w:rPr>
              <w:t xml:space="preserve">TS/TR ... CR ... </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6CEC" w:rsidRDefault="00413453" w:rsidP="005454FA">
            <w:pPr>
              <w:pStyle w:val="CRCoverPage"/>
              <w:spacing w:after="0"/>
              <w:jc w:val="center"/>
              <w:rPr>
                <w:b/>
                <w:caps/>
                <w:noProof/>
              </w:rPr>
            </w:pPr>
            <w:r>
              <w:rPr>
                <w:b/>
                <w:caps/>
                <w:noProof/>
              </w:rPr>
              <w:t>X</w:t>
            </w:r>
          </w:p>
        </w:tc>
        <w:tc>
          <w:tcPr>
            <w:tcW w:w="2977" w:type="dxa"/>
            <w:gridSpan w:val="4"/>
          </w:tcPr>
          <w:p w:rsidR="00EE6CEC" w:rsidRDefault="00EE6CEC" w:rsidP="005454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6CEC" w:rsidRDefault="00EE6CEC" w:rsidP="005454FA">
            <w:pPr>
              <w:pStyle w:val="CRCoverPage"/>
              <w:spacing w:after="0"/>
              <w:ind w:left="99"/>
              <w:rPr>
                <w:noProof/>
              </w:rPr>
            </w:pPr>
            <w:r>
              <w:rPr>
                <w:noProof/>
              </w:rPr>
              <w:t xml:space="preserve">TS/TR ... CR ... </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rPr>
            </w:pPr>
          </w:p>
        </w:tc>
        <w:tc>
          <w:tcPr>
            <w:tcW w:w="6946" w:type="dxa"/>
            <w:gridSpan w:val="9"/>
            <w:tcBorders>
              <w:right w:val="single" w:sz="4" w:space="0" w:color="auto"/>
            </w:tcBorders>
          </w:tcPr>
          <w:p w:rsidR="00EE6CEC" w:rsidRDefault="00EE6CEC" w:rsidP="005454FA">
            <w:pPr>
              <w:pStyle w:val="CRCoverPage"/>
              <w:spacing w:after="0"/>
              <w:rPr>
                <w:noProof/>
              </w:rPr>
            </w:pPr>
          </w:p>
        </w:tc>
      </w:tr>
      <w:tr w:rsidR="00EE6CEC" w:rsidTr="005454FA">
        <w:tc>
          <w:tcPr>
            <w:tcW w:w="2694" w:type="dxa"/>
            <w:gridSpan w:val="2"/>
            <w:tcBorders>
              <w:left w:val="single" w:sz="4" w:space="0" w:color="auto"/>
              <w:bottom w:val="single" w:sz="4" w:space="0" w:color="auto"/>
            </w:tcBorders>
          </w:tcPr>
          <w:p w:rsidR="00EE6CEC" w:rsidRDefault="00EE6CEC" w:rsidP="005454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6CEC" w:rsidRDefault="00EE6CEC" w:rsidP="005454FA">
            <w:pPr>
              <w:pStyle w:val="CRCoverPage"/>
              <w:spacing w:after="0"/>
              <w:ind w:left="100"/>
              <w:rPr>
                <w:noProof/>
              </w:rPr>
            </w:pPr>
          </w:p>
        </w:tc>
      </w:tr>
      <w:tr w:rsidR="00EE6CEC" w:rsidRPr="008863B9" w:rsidTr="005454FA">
        <w:tc>
          <w:tcPr>
            <w:tcW w:w="2694" w:type="dxa"/>
            <w:gridSpan w:val="2"/>
            <w:tcBorders>
              <w:top w:val="single" w:sz="4" w:space="0" w:color="auto"/>
              <w:bottom w:val="single" w:sz="4" w:space="0" w:color="auto"/>
            </w:tcBorders>
          </w:tcPr>
          <w:p w:rsidR="00EE6CEC" w:rsidRPr="008863B9" w:rsidRDefault="00EE6CEC" w:rsidP="005454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6CEC" w:rsidRPr="008863B9" w:rsidRDefault="00EE6CEC" w:rsidP="005454FA">
            <w:pPr>
              <w:pStyle w:val="CRCoverPage"/>
              <w:spacing w:after="0"/>
              <w:ind w:left="100"/>
              <w:rPr>
                <w:noProof/>
                <w:sz w:val="8"/>
                <w:szCs w:val="8"/>
              </w:rPr>
            </w:pPr>
          </w:p>
        </w:tc>
      </w:tr>
      <w:tr w:rsidR="004C4212" w:rsidTr="005454FA">
        <w:tc>
          <w:tcPr>
            <w:tcW w:w="2694" w:type="dxa"/>
            <w:gridSpan w:val="2"/>
            <w:tcBorders>
              <w:top w:val="single" w:sz="4" w:space="0" w:color="auto"/>
              <w:left w:val="single" w:sz="4" w:space="0" w:color="auto"/>
              <w:bottom w:val="single" w:sz="4" w:space="0" w:color="auto"/>
            </w:tcBorders>
          </w:tcPr>
          <w:p w:rsidR="004C4212" w:rsidRDefault="004C4212" w:rsidP="004C4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502" w:rsidRDefault="00B342DC" w:rsidP="00EA6502">
            <w:pPr>
              <w:pStyle w:val="CRCoverPage"/>
              <w:spacing w:after="0"/>
              <w:ind w:left="100"/>
              <w:rPr>
                <w:rFonts w:cs="Arial"/>
                <w:noProof/>
              </w:rPr>
            </w:pPr>
            <w:r>
              <w:rPr>
                <w:rFonts w:cs="Arial"/>
                <w:noProof/>
              </w:rPr>
              <w:t>Rev2: Remove the changes to clause 5.3.4</w:t>
            </w:r>
          </w:p>
          <w:p w:rsidR="00EA6502" w:rsidRDefault="00EA6502" w:rsidP="00EA6502">
            <w:pPr>
              <w:pStyle w:val="CRCoverPage"/>
              <w:spacing w:after="0"/>
              <w:ind w:left="100"/>
              <w:rPr>
                <w:rFonts w:cs="Arial"/>
                <w:noProof/>
              </w:rPr>
            </w:pPr>
          </w:p>
          <w:p w:rsidR="00EA6502" w:rsidRPr="00EA6502" w:rsidRDefault="00EA6502" w:rsidP="00EA6502">
            <w:pPr>
              <w:pStyle w:val="CRCoverPage"/>
              <w:spacing w:after="0"/>
              <w:ind w:left="100"/>
              <w:rPr>
                <w:rFonts w:cs="Arial"/>
                <w:noProof/>
              </w:rPr>
            </w:pPr>
            <w:r>
              <w:rPr>
                <w:rFonts w:cs="Arial"/>
                <w:noProof/>
              </w:rPr>
              <w:t xml:space="preserve">Rev3: </w:t>
            </w:r>
            <w:r>
              <w:rPr>
                <w:noProof/>
              </w:rPr>
              <w:t xml:space="preserve">Cover the </w:t>
            </w:r>
            <w:r w:rsidRPr="00CF55F0">
              <w:rPr>
                <w:rFonts w:cs="Arial"/>
              </w:rPr>
              <w:t>registration</w:t>
            </w:r>
            <w:r>
              <w:rPr>
                <w:rFonts w:cs="Arial"/>
              </w:rPr>
              <w:t xml:space="preserve"> </w:t>
            </w:r>
            <w:r w:rsidRPr="00CF55F0">
              <w:rPr>
                <w:rFonts w:cs="Arial"/>
              </w:rPr>
              <w:t>between 3GPP</w:t>
            </w:r>
            <w:r>
              <w:rPr>
                <w:rFonts w:cs="Arial"/>
              </w:rPr>
              <w:t xml:space="preserve"> (with N26)</w:t>
            </w:r>
            <w:r w:rsidRPr="00CF55F0">
              <w:rPr>
                <w:rFonts w:cs="Arial"/>
              </w:rPr>
              <w:t xml:space="preserve"> and non-3GPP access</w:t>
            </w:r>
            <w:r>
              <w:rPr>
                <w:rFonts w:cs="Arial"/>
              </w:rPr>
              <w:t>.</w:t>
            </w:r>
          </w:p>
        </w:tc>
      </w:tr>
    </w:tbl>
    <w:p w:rsidR="00EE6CEC" w:rsidRDefault="00EE6CEC" w:rsidP="00EE6CEC">
      <w:pPr>
        <w:pStyle w:val="CRCoverPage"/>
        <w:spacing w:after="0"/>
        <w:rPr>
          <w:noProof/>
          <w:sz w:val="8"/>
          <w:szCs w:val="8"/>
        </w:rPr>
      </w:pPr>
    </w:p>
    <w:p w:rsidR="00EE6CEC" w:rsidRDefault="00EE6CEC" w:rsidP="00EE6CEC">
      <w:pPr>
        <w:rPr>
          <w:noProof/>
        </w:rPr>
        <w:sectPr w:rsidR="00EE6CEC">
          <w:headerReference w:type="even" r:id="rId12"/>
          <w:footnotePr>
            <w:numRestart w:val="eachSect"/>
          </w:footnotePr>
          <w:pgSz w:w="11907" w:h="16840" w:code="9"/>
          <w:pgMar w:top="1418" w:right="1134" w:bottom="1134" w:left="1134" w:header="680" w:footer="567" w:gutter="0"/>
          <w:cols w:space="720"/>
        </w:sectPr>
      </w:pPr>
    </w:p>
    <w:p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B65CE" w:rsidRDefault="009B65CE" w:rsidP="009B65CE">
      <w:pPr>
        <w:pStyle w:val="Heading2"/>
      </w:pPr>
      <w:bookmarkStart w:id="3" w:name="_Toc18836290"/>
      <w:bookmarkStart w:id="4" w:name="_Toc22623749"/>
      <w:bookmarkStart w:id="5" w:name="_Toc24764591"/>
      <w:bookmarkStart w:id="6" w:name="_Toc26198347"/>
      <w:bookmarkStart w:id="7" w:name="_Toc26198414"/>
      <w:bookmarkStart w:id="8" w:name="_Toc36117898"/>
      <w:bookmarkStart w:id="9" w:name="_Toc36118099"/>
      <w:r>
        <w:t>5.3</w:t>
      </w:r>
      <w:r>
        <w:tab/>
        <w:t>5GC-EPC Mobility Scenarios</w:t>
      </w:r>
      <w:bookmarkEnd w:id="3"/>
      <w:bookmarkEnd w:id="4"/>
      <w:bookmarkEnd w:id="5"/>
      <w:bookmarkEnd w:id="6"/>
      <w:bookmarkEnd w:id="7"/>
      <w:bookmarkEnd w:id="8"/>
      <w:bookmarkEnd w:id="9"/>
    </w:p>
    <w:p w:rsidR="009B65CE" w:rsidRDefault="009B65CE" w:rsidP="009B65CE">
      <w:pPr>
        <w:pStyle w:val="Heading3"/>
      </w:pPr>
      <w:bookmarkStart w:id="10" w:name="_Toc18836291"/>
      <w:bookmarkStart w:id="11" w:name="_Toc22623750"/>
      <w:bookmarkStart w:id="12" w:name="_Toc24764592"/>
      <w:bookmarkStart w:id="13" w:name="_Toc26198348"/>
      <w:bookmarkStart w:id="14" w:name="_Toc26198415"/>
      <w:bookmarkStart w:id="15" w:name="_Toc36117899"/>
      <w:bookmarkStart w:id="16" w:name="_Toc36118100"/>
      <w:r>
        <w:t>5.3.1</w:t>
      </w:r>
      <w:r w:rsidRPr="00A20410">
        <w:tab/>
      </w:r>
      <w:r>
        <w:t>General</w:t>
      </w:r>
      <w:bookmarkEnd w:id="10"/>
      <w:bookmarkEnd w:id="11"/>
      <w:bookmarkEnd w:id="12"/>
      <w:bookmarkEnd w:id="13"/>
      <w:bookmarkEnd w:id="14"/>
      <w:bookmarkEnd w:id="15"/>
      <w:bookmarkEnd w:id="16"/>
    </w:p>
    <w:p w:rsidR="009B65CE" w:rsidRDefault="009B65CE" w:rsidP="009B65CE">
      <w:r>
        <w:t>As defined in 3GPP TS 23.501 [2], when</w:t>
      </w:r>
      <w:r w:rsidRPr="009E0DE1">
        <w:t xml:space="preserve"> interworking procedures with N26 </w:t>
      </w:r>
      <w:r>
        <w:t>are</w:t>
      </w:r>
      <w:r w:rsidRPr="009E0DE1">
        <w:t xml:space="preserve"> used, the UE operates in single-registration mode. For the 3GPP access, either the AMF or the MME is registered in the HSS+UDM</w:t>
      </w:r>
      <w:r>
        <w:t>. This implies that:</w:t>
      </w:r>
    </w:p>
    <w:p w:rsidR="009B65CE" w:rsidRDefault="009B65CE" w:rsidP="009B65CE">
      <w:pPr>
        <w:pStyle w:val="B1"/>
        <w:rPr>
          <w:ins w:id="17" w:author="Tian, Lu" w:date="2020-04-03T18:18:00Z"/>
        </w:rPr>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p>
    <w:p w:rsidR="009B65CE" w:rsidRDefault="009B65CE" w:rsidP="009B65CE">
      <w:pPr>
        <w:pStyle w:val="B1"/>
      </w:pP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ins w:id="18" w:author="Tian, Lu" w:date="2020-04-03T20:04:00Z">
        <w:r w:rsidR="008F3A67">
          <w:t>.</w:t>
        </w:r>
      </w:ins>
    </w:p>
    <w:p w:rsidR="009B65CE" w:rsidRDefault="009B65CE" w:rsidP="009B65CE">
      <w:r>
        <w:t xml:space="preserve">Clauses 5.3.2 and 5.3.3 </w:t>
      </w:r>
      <w:r w:rsidRPr="00A20410">
        <w:t xml:space="preserve">shows the interaction </w:t>
      </w:r>
      <w:r>
        <w:t xml:space="preserve">between the HSS and UDM to trigger the cancelation of the registration of the old serving node in the old access domain </w:t>
      </w:r>
      <w:r w:rsidRPr="00A20410">
        <w:t>in an interworking scenario with N26</w:t>
      </w:r>
      <w:r>
        <w:t>.</w:t>
      </w:r>
    </w:p>
    <w:p w:rsidR="009B65CE" w:rsidRDefault="009B65CE" w:rsidP="009B65CE">
      <w:pPr>
        <w:ind w:left="709" w:hanging="709"/>
      </w:pPr>
      <w:r>
        <w:t>NOTE:</w:t>
      </w:r>
      <w:r>
        <w:tab/>
        <w:t>Interworking procedures without N26 do not require that the HSS+UDM cancels the location of the old serving node in the old access domain.</w:t>
      </w:r>
    </w:p>
    <w:p w:rsidR="009B65CE" w:rsidRDefault="009B65CE" w:rsidP="009B65CE">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p>
    <w:p w:rsidR="009B65CE" w:rsidRDefault="009B65CE" w:rsidP="009B65CE">
      <w:r>
        <w:t xml:space="preserve">Clause 5.3.4 </w:t>
      </w:r>
      <w:r w:rsidRPr="00A20410">
        <w:t xml:space="preserve">shows the interaction </w:t>
      </w:r>
      <w:r>
        <w:t>between the HSS and UDM for the fetching of the PGW-C+SMF FQDN.</w:t>
      </w:r>
    </w:p>
    <w:p w:rsidR="001E41F3" w:rsidRDefault="001E41F3">
      <w:pPr>
        <w:rPr>
          <w:noProof/>
        </w:rPr>
      </w:pPr>
    </w:p>
    <w:p w:rsidR="009B65CE" w:rsidRPr="009B65CE" w:rsidRDefault="009B65CE" w:rsidP="009B65C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B65CE" w:rsidRDefault="009B65CE">
      <w:pPr>
        <w:rPr>
          <w:noProof/>
        </w:rPr>
      </w:pPr>
    </w:p>
    <w:p w:rsidR="00B66598" w:rsidRPr="00A20410" w:rsidRDefault="00B66598" w:rsidP="00B66598">
      <w:pPr>
        <w:pStyle w:val="Heading3"/>
      </w:pPr>
      <w:bookmarkStart w:id="19" w:name="_Toc18836292"/>
      <w:bookmarkStart w:id="20" w:name="_Toc22623751"/>
      <w:bookmarkStart w:id="21" w:name="_Toc24764593"/>
      <w:bookmarkStart w:id="22" w:name="_Toc26198349"/>
      <w:bookmarkStart w:id="23" w:name="_Toc26198416"/>
      <w:bookmarkStart w:id="24" w:name="_Toc36117900"/>
      <w:bookmarkStart w:id="25" w:name="_Toc36118101"/>
      <w:r>
        <w:t>5.3.2</w:t>
      </w:r>
      <w:r w:rsidRPr="00A20410">
        <w:tab/>
        <w:t>Mobility from 5GC to EPC, with N26</w:t>
      </w:r>
      <w:bookmarkEnd w:id="19"/>
      <w:bookmarkEnd w:id="20"/>
      <w:bookmarkEnd w:id="21"/>
      <w:bookmarkEnd w:id="22"/>
      <w:bookmarkEnd w:id="23"/>
      <w:bookmarkEnd w:id="24"/>
      <w:bookmarkEnd w:id="25"/>
    </w:p>
    <w:p w:rsidR="00B66598" w:rsidRPr="00A20410" w:rsidRDefault="00B66598" w:rsidP="00B66598">
      <w:r w:rsidRPr="00A20410">
        <w:t xml:space="preserve">Figure </w:t>
      </w:r>
      <w:r>
        <w:t>5.3.2</w:t>
      </w:r>
      <w:r w:rsidRPr="00A20410">
        <w:t>-1</w:t>
      </w:r>
      <w:r>
        <w:t xml:space="preserve"> </w:t>
      </w:r>
      <w:r w:rsidRPr="00A20410">
        <w:t xml:space="preserve">shows the interaction </w:t>
      </w:r>
      <w:r>
        <w:t xml:space="preserve">between the HSS and UDM </w:t>
      </w:r>
      <w:r w:rsidRPr="00A20410">
        <w:t>in an interworking scenario with N26, when the UE attaches to the EPC.</w:t>
      </w:r>
    </w:p>
    <w:p w:rsidR="00B66598" w:rsidRPr="00A20410" w:rsidRDefault="00B66598" w:rsidP="00B66598">
      <w:pPr>
        <w:pStyle w:val="TH"/>
      </w:pPr>
      <w:r w:rsidRPr="000B71E3">
        <w:object w:dxaOrig="10875" w:dyaOrig="4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1pt;height:180.75pt" o:ole="">
            <v:imagedata r:id="rId13" o:title="" croptop="4347f" cropbottom="3713f" cropleft="3971f" cropright="3085f"/>
          </v:shape>
          <o:OLEObject Type="Embed" ProgID="Visio.Drawing.11" ShapeID="_x0000_i1025" DrawAspect="Content" ObjectID="_1651649980" r:id="rId14"/>
        </w:object>
      </w:r>
    </w:p>
    <w:p w:rsidR="00B66598" w:rsidRPr="00A20410" w:rsidRDefault="00B66598" w:rsidP="00B66598">
      <w:pPr>
        <w:pStyle w:val="TF"/>
      </w:pPr>
      <w:r w:rsidRPr="00A20410">
        <w:t xml:space="preserve">Figure </w:t>
      </w:r>
      <w:r>
        <w:t>5.3</w:t>
      </w:r>
      <w:r w:rsidRPr="00A20410">
        <w:t>.</w:t>
      </w:r>
      <w:r>
        <w:t>2</w:t>
      </w:r>
      <w:r w:rsidRPr="00A20410">
        <w:t>-1: Mobility from 5GC to EPC</w:t>
      </w:r>
    </w:p>
    <w:p w:rsidR="00B66598" w:rsidRPr="00A20410" w:rsidRDefault="00B66598" w:rsidP="00B66598">
      <w:pPr>
        <w:pStyle w:val="B1"/>
      </w:pPr>
      <w:r w:rsidRPr="00A20410">
        <w:t>1.</w:t>
      </w:r>
      <w:r w:rsidRPr="00A20410">
        <w:tab/>
        <w:t>The HSS receives an S6a ULR request containing the IMSI of the subscriber.</w:t>
      </w:r>
    </w:p>
    <w:p w:rsidR="00B66598" w:rsidRDefault="00B66598" w:rsidP="00B66598">
      <w:pPr>
        <w:pStyle w:val="B1"/>
      </w:pPr>
      <w:r>
        <w:tab/>
        <w:t xml:space="preserve">The HSS stores the new MME address. </w:t>
      </w:r>
      <w:r w:rsidRPr="00A20410">
        <w:t>If the EPC UDR is used, the HSS updates the EP</w:t>
      </w:r>
      <w:r>
        <w:t>S</w:t>
      </w:r>
      <w:r w:rsidRPr="00A20410">
        <w:t>-UDR with the new MME address</w:t>
      </w:r>
      <w:r>
        <w:t xml:space="preserve"> and </w:t>
      </w:r>
      <w:r w:rsidRPr="00A20410">
        <w:t>reads the subscription information related to the IMSI from the EP</w:t>
      </w:r>
      <w:r>
        <w:t>S</w:t>
      </w:r>
      <w:r w:rsidRPr="00A20410">
        <w:t>-UDR.</w:t>
      </w:r>
    </w:p>
    <w:p w:rsidR="00B66598" w:rsidRDefault="00B66598" w:rsidP="00B66598">
      <w:pPr>
        <w:pStyle w:val="B1"/>
      </w:pPr>
      <w:r>
        <w:lastRenderedPageBreak/>
        <w:tab/>
        <w:t>The UE's subscription may include restriction for Core Network Type (5GC). If restriction for Core Network Type indicates that the UE can access to 5GC, it implies that the UE has 5G subscription data.</w:t>
      </w:r>
    </w:p>
    <w:p w:rsidR="00B66598" w:rsidRPr="00A20410" w:rsidRDefault="00B66598" w:rsidP="00B66598">
      <w:pPr>
        <w:pStyle w:val="B1"/>
      </w:pPr>
      <w:r>
        <w:t>2</w:t>
      </w:r>
      <w:r w:rsidRPr="00A20410">
        <w:t>.</w:t>
      </w:r>
      <w:r w:rsidRPr="00A20410">
        <w:tab/>
        <w:t>The HSS responds to the MME with an S6a-ULA.</w:t>
      </w:r>
    </w:p>
    <w:p w:rsidR="00B66598" w:rsidRPr="00A20410" w:rsidRDefault="00B66598" w:rsidP="00B66598">
      <w:pPr>
        <w:pStyle w:val="B1"/>
      </w:pPr>
      <w:r>
        <w:t>3</w:t>
      </w:r>
      <w:r w:rsidRPr="00A20410">
        <w:t>.</w:t>
      </w:r>
      <w:r w:rsidRPr="00A20410">
        <w:tab/>
        <w:t xml:space="preserve">If </w:t>
      </w:r>
      <w:ins w:id="26" w:author="Tian, Lu" w:date="2020-04-03T13:40:00Z">
        <w:r w:rsidR="00A07F48">
          <w:t xml:space="preserve">the dual registration 5GS </w:t>
        </w:r>
        <w:r w:rsidR="00E21EF9">
          <w:t>indicator</w:t>
        </w:r>
        <w:r w:rsidR="00A07F48">
          <w:t xml:space="preserve"> is not set </w:t>
        </w:r>
        <w:r w:rsidR="00CC43F2">
          <w:t xml:space="preserve">in the </w:t>
        </w:r>
        <w:r w:rsidR="00CC43F2" w:rsidRPr="00A20410">
          <w:t xml:space="preserve">S6a ULR request </w:t>
        </w:r>
        <w:r w:rsidR="00A07F48">
          <w:t xml:space="preserve">and </w:t>
        </w:r>
      </w:ins>
      <w:r w:rsidRPr="00A20410">
        <w:t xml:space="preserve">the subscription information related to the IMSI </w:t>
      </w:r>
      <w:ins w:id="27" w:author="Lu Rev2" w:date="2020-04-20T20:18:00Z">
        <w:r w:rsidR="00B603D4">
          <w:t>does</w:t>
        </w:r>
      </w:ins>
      <w:ins w:id="28" w:author="Lu Rev2" w:date="2020-04-20T20:21:00Z">
        <w:r w:rsidR="00265D8D">
          <w:t xml:space="preserve"> not</w:t>
        </w:r>
      </w:ins>
      <w:ins w:id="29" w:author="Lu Rev2" w:date="2020-04-20T20:18:00Z">
        <w:r w:rsidR="00B603D4">
          <w:t xml:space="preserve"> </w:t>
        </w:r>
      </w:ins>
      <w:r w:rsidRPr="00A20410">
        <w:t>indicat</w:t>
      </w:r>
      <w:r>
        <w:t>e</w:t>
      </w:r>
      <w:del w:id="30" w:author="Lu Rev2" w:date="2020-04-22T12:45:00Z">
        <w:r w:rsidR="009B1EE1" w:rsidDel="009B1EE1">
          <w:delText>s</w:delText>
        </w:r>
      </w:del>
      <w:r w:rsidR="009B1EE1">
        <w:t xml:space="preserve"> </w:t>
      </w:r>
      <w:r>
        <w:t xml:space="preserve">that </w:t>
      </w:r>
      <w:ins w:id="31" w:author="Tian, Lu" w:date="2020-04-03T20:26:00Z">
        <w:r w:rsidR="00F3088A">
          <w:t>5GC is restricted</w:t>
        </w:r>
      </w:ins>
      <w:del w:id="32" w:author="Tian, Lu" w:date="2020-04-03T20:26:00Z">
        <w:r w:rsidDel="00F3088A">
          <w:delText>the UE has 5G subscription data</w:delText>
        </w:r>
      </w:del>
      <w:r w:rsidRPr="00A20410">
        <w:t xml:space="preserve">, then the HSS uses the </w:t>
      </w:r>
      <w:proofErr w:type="spellStart"/>
      <w:r w:rsidRPr="00A20410">
        <w:t>Nudm_UECM_</w:t>
      </w:r>
      <w:r>
        <w:t>AMF</w:t>
      </w:r>
      <w:r w:rsidRPr="00A20410">
        <w:t>Deregist</w:t>
      </w:r>
      <w:r>
        <w:t>ration</w:t>
      </w:r>
      <w:proofErr w:type="spellEnd"/>
      <w:r w:rsidRPr="00A20410">
        <w:t xml:space="preserve"> service </w:t>
      </w:r>
      <w:r>
        <w:t>operation to request the UDM to cancel the registration of the user in 5GC for 3GPP access, if any. The HSS includes the user's IMSI received in step 1 as the user's SUPI in this request.</w:t>
      </w:r>
    </w:p>
    <w:p w:rsidR="00B66598" w:rsidRPr="00A20410" w:rsidRDefault="00B66598" w:rsidP="00B66598">
      <w:pPr>
        <w:pStyle w:val="B1"/>
      </w:pPr>
      <w:r>
        <w:t>4</w:t>
      </w:r>
      <w:r w:rsidRPr="00A20410">
        <w:t>.</w:t>
      </w:r>
      <w:r w:rsidRPr="00A20410">
        <w:tab/>
        <w:t>The UDM responds to the HSS.</w:t>
      </w:r>
    </w:p>
    <w:p w:rsidR="00B66598" w:rsidRPr="00A20410" w:rsidRDefault="00B66598" w:rsidP="00B66598">
      <w:pPr>
        <w:pStyle w:val="B1"/>
      </w:pPr>
      <w:r>
        <w:tab/>
      </w:r>
      <w:r w:rsidRPr="00A20410">
        <w:t xml:space="preserve">The UDM </w:t>
      </w:r>
      <w:r>
        <w:t xml:space="preserve">checks if the user is registered in 5GC over 3GPP access. The UDM may </w:t>
      </w:r>
      <w:r w:rsidRPr="00A20410">
        <w:t xml:space="preserve">use the </w:t>
      </w:r>
      <w:r>
        <w:t>5GS-UDR</w:t>
      </w:r>
      <w:r w:rsidRPr="00A20410">
        <w:t xml:space="preserve"> to retrieve the </w:t>
      </w:r>
      <w:r>
        <w:t xml:space="preserve">address of the </w:t>
      </w:r>
      <w:r w:rsidRPr="00A20410">
        <w:t xml:space="preserve">AMF </w:t>
      </w:r>
      <w:r>
        <w:t>for 3GPP access registered in UDM for that user</w:t>
      </w:r>
      <w:r w:rsidRPr="00A20410">
        <w:t xml:space="preserve">, if any. If the </w:t>
      </w:r>
      <w:r>
        <w:t>user</w:t>
      </w:r>
      <w:r w:rsidRPr="00A20410">
        <w:t xml:space="preserve"> is registered at an AMF</w:t>
      </w:r>
      <w:r>
        <w:t xml:space="preserve"> for 3GPP access</w:t>
      </w:r>
      <w:r w:rsidRPr="00A20410">
        <w:t xml:space="preserve">, step </w:t>
      </w:r>
      <w:r>
        <w:t>5 is</w:t>
      </w:r>
      <w:r w:rsidRPr="00A20410">
        <w:t xml:space="preserve"> executed.</w:t>
      </w:r>
    </w:p>
    <w:p w:rsidR="00AD44D0" w:rsidRDefault="00B66598" w:rsidP="009B65CE">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w:t>
      </w:r>
      <w:proofErr w:type="spellStart"/>
      <w:r w:rsidRPr="00A20410">
        <w:t>Nudm_UECM_DeregistrationNotification</w:t>
      </w:r>
      <w:proofErr w:type="spellEnd"/>
      <w:r w:rsidRPr="00A20410">
        <w:t xml:space="preserve"> to the AMF.</w:t>
      </w:r>
    </w:p>
    <w:p w:rsidR="007E1C14" w:rsidRDefault="007E1C14">
      <w:pPr>
        <w:rPr>
          <w:noProof/>
        </w:rPr>
      </w:pPr>
    </w:p>
    <w:p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F6568" w:rsidRDefault="00DF6568">
      <w:pPr>
        <w:rPr>
          <w:noProof/>
        </w:rPr>
      </w:pPr>
    </w:p>
    <w:p w:rsidR="00DB23A2" w:rsidRPr="00A20410" w:rsidRDefault="00DB23A2" w:rsidP="00DB23A2">
      <w:pPr>
        <w:pStyle w:val="Heading3"/>
      </w:pPr>
      <w:bookmarkStart w:id="33" w:name="_Toc18836293"/>
      <w:bookmarkStart w:id="34" w:name="_Toc22623752"/>
      <w:bookmarkStart w:id="35" w:name="_Toc24764594"/>
      <w:bookmarkStart w:id="36" w:name="_Toc26198350"/>
      <w:bookmarkStart w:id="37" w:name="_Toc26198417"/>
      <w:bookmarkStart w:id="38" w:name="_Toc36117901"/>
      <w:bookmarkStart w:id="39" w:name="_Toc36118102"/>
      <w:r>
        <w:t>5.3.3</w:t>
      </w:r>
      <w:r w:rsidRPr="00A20410">
        <w:tab/>
        <w:t>Mobility from EPC to 5GC, with N26</w:t>
      </w:r>
      <w:bookmarkEnd w:id="33"/>
      <w:bookmarkEnd w:id="34"/>
      <w:bookmarkEnd w:id="35"/>
      <w:bookmarkEnd w:id="36"/>
      <w:bookmarkEnd w:id="37"/>
      <w:bookmarkEnd w:id="38"/>
      <w:bookmarkEnd w:id="39"/>
    </w:p>
    <w:p w:rsidR="00DB23A2" w:rsidRPr="00A20410" w:rsidRDefault="00DB23A2" w:rsidP="00DB23A2">
      <w:r w:rsidRPr="00A20410">
        <w:t xml:space="preserve">Figure </w:t>
      </w:r>
      <w:r>
        <w:t>5.3.3</w:t>
      </w:r>
      <w:r w:rsidRPr="00A20410">
        <w:t xml:space="preserve">-1 shows the interaction </w:t>
      </w:r>
      <w:r>
        <w:t xml:space="preserve">between the UDM and the HSS </w:t>
      </w:r>
      <w:r w:rsidRPr="00A20410">
        <w:t>in an interworking scenario with N26, when the UE attaches to the 5GC.</w:t>
      </w:r>
    </w:p>
    <w:p w:rsidR="00DB23A2" w:rsidRPr="00A20410" w:rsidRDefault="00DB23A2" w:rsidP="00DB23A2">
      <w:pPr>
        <w:pStyle w:val="TH"/>
      </w:pPr>
      <w:r w:rsidRPr="000B71E3">
        <w:object w:dxaOrig="10875" w:dyaOrig="4200">
          <v:shape id="_x0000_i1026" type="#_x0000_t75" style="width:482.25pt;height:195.45pt" o:ole="">
            <v:imagedata r:id="rId15" o:title="" cropbottom="2113f" cropleft="3925f" cropright="2149f"/>
          </v:shape>
          <o:OLEObject Type="Embed" ProgID="Visio.Drawing.11" ShapeID="_x0000_i1026" DrawAspect="Content" ObjectID="_1651649981" r:id="rId16"/>
        </w:object>
      </w:r>
    </w:p>
    <w:p w:rsidR="00DB23A2" w:rsidRPr="00A20410" w:rsidRDefault="00DB23A2" w:rsidP="00DB23A2">
      <w:pPr>
        <w:pStyle w:val="TF"/>
      </w:pPr>
      <w:r w:rsidRPr="00A20410">
        <w:t xml:space="preserve">Figure </w:t>
      </w:r>
      <w:r>
        <w:t>5.3.3</w:t>
      </w:r>
      <w:r w:rsidRPr="00A20410">
        <w:t>-1: Mobility from EPC to 5GC</w:t>
      </w:r>
    </w:p>
    <w:p w:rsidR="00DB23A2" w:rsidRPr="00A20410" w:rsidRDefault="00DB23A2" w:rsidP="00DB23A2">
      <w:pPr>
        <w:pStyle w:val="B1"/>
      </w:pPr>
      <w:r w:rsidRPr="00A20410">
        <w:t>1.</w:t>
      </w:r>
      <w:r w:rsidRPr="00A20410">
        <w:tab/>
        <w:t xml:space="preserve">The UDM receives a </w:t>
      </w:r>
      <w:proofErr w:type="spellStart"/>
      <w:r w:rsidRPr="00A20410">
        <w:t>Nudm_UECM_Registration</w:t>
      </w:r>
      <w:proofErr w:type="spellEnd"/>
      <w:r w:rsidRPr="00A20410">
        <w:t xml:space="preserve"> request </w:t>
      </w:r>
      <w:r>
        <w:t xml:space="preserve">for 3GPP access </w:t>
      </w:r>
      <w:r w:rsidRPr="00A20410">
        <w:t>containing the SUPI of the subscriber.</w:t>
      </w:r>
      <w:r>
        <w:t xml:space="preserve"> In this case the SUPI shall be based on an IMSI.</w:t>
      </w:r>
    </w:p>
    <w:p w:rsidR="00DB23A2" w:rsidRDefault="00DB23A2" w:rsidP="00DB23A2">
      <w:pPr>
        <w:pStyle w:val="B1"/>
      </w:pPr>
      <w:r>
        <w:tab/>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-UDR.</w:t>
      </w:r>
    </w:p>
    <w:p w:rsidR="00DB23A2" w:rsidRDefault="00DB23A2" w:rsidP="00DB23A2">
      <w:pPr>
        <w:pStyle w:val="B1"/>
      </w:pPr>
      <w:r>
        <w:tab/>
        <w:t>The UE's subscription may include restriction for Core Network Type (EPC). If restriction for Core Network Type indicates that the UE can access to EPC, it implies that the UE has EPC subscription data.</w:t>
      </w:r>
    </w:p>
    <w:p w:rsidR="00DB23A2" w:rsidRPr="00A20410" w:rsidRDefault="00DB23A2" w:rsidP="00DB23A2">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w:t>
      </w:r>
      <w:proofErr w:type="spellStart"/>
      <w:r>
        <w:t>Nudm_UECM_Registration</w:t>
      </w:r>
      <w:proofErr w:type="spellEnd"/>
      <w:r>
        <w:t xml:space="preserve"> Response</w:t>
      </w:r>
      <w:r w:rsidRPr="00A20410">
        <w:t>.</w:t>
      </w:r>
    </w:p>
    <w:p w:rsidR="00DB23A2" w:rsidRPr="00A20410" w:rsidRDefault="00DB23A2" w:rsidP="009D1419">
      <w:pPr>
        <w:pStyle w:val="B1"/>
      </w:pPr>
      <w:r>
        <w:lastRenderedPageBreak/>
        <w:t>3</w:t>
      </w:r>
      <w:r w:rsidRPr="00A20410">
        <w:t>.</w:t>
      </w:r>
      <w:r w:rsidRPr="00A20410">
        <w:tab/>
        <w:t xml:space="preserve">If </w:t>
      </w:r>
      <w:ins w:id="40" w:author="Tian, Lu" w:date="2020-04-03T13:38:00Z">
        <w:r>
          <w:t xml:space="preserve">the dual registration flag is not set to </w:t>
        </w:r>
        <w:r w:rsidRPr="00B67D7D">
          <w:t xml:space="preserve">true in </w:t>
        </w:r>
        <w:r>
          <w:t xml:space="preserve">the </w:t>
        </w:r>
        <w:proofErr w:type="spellStart"/>
        <w:r w:rsidRPr="00A20410">
          <w:t>Nudm_UECM_Registration</w:t>
        </w:r>
        <w:proofErr w:type="spellEnd"/>
        <w:r w:rsidRPr="00A20410">
          <w:t xml:space="preserve"> request </w:t>
        </w:r>
        <w:r>
          <w:t xml:space="preserve">and </w:t>
        </w:r>
      </w:ins>
      <w:r w:rsidRPr="00A20410">
        <w:t xml:space="preserve">the subscription information related to the </w:t>
      </w:r>
      <w:r>
        <w:t xml:space="preserve">SUPI </w:t>
      </w:r>
      <w:ins w:id="41" w:author="Lu Rev2" w:date="2020-04-20T20:20:00Z">
        <w:r w:rsidR="00330B93">
          <w:t xml:space="preserve">does not </w:t>
        </w:r>
      </w:ins>
      <w:r w:rsidRPr="00A20410">
        <w:t>indicat</w:t>
      </w:r>
      <w:r>
        <w:t>e</w:t>
      </w:r>
      <w:del w:id="42" w:author="Lu Rev2" w:date="2020-04-22T12:45:00Z">
        <w:r w:rsidR="007C482B" w:rsidDel="007C482B">
          <w:delText>s</w:delText>
        </w:r>
      </w:del>
      <w:r>
        <w:t xml:space="preserve"> that </w:t>
      </w:r>
      <w:ins w:id="43" w:author="Tian, Lu" w:date="2020-04-03T20:24:00Z">
        <w:r w:rsidR="004661C1">
          <w:t>E</w:t>
        </w:r>
        <w:r w:rsidR="00EA1340">
          <w:t>P</w:t>
        </w:r>
        <w:r w:rsidR="004661C1">
          <w:t xml:space="preserve">C is </w:t>
        </w:r>
      </w:ins>
      <w:ins w:id="44" w:author="Tian, Lu" w:date="2020-04-03T20:26:00Z">
        <w:r w:rsidR="00DC6605">
          <w:t>restricted</w:t>
        </w:r>
      </w:ins>
      <w:del w:id="45" w:author="Tian, Lu" w:date="2020-04-03T20:24:00Z">
        <w:r w:rsidDel="004661C1">
          <w:delText>the UE has EPC subscription data</w:delText>
        </w:r>
      </w:del>
      <w:r>
        <w:t>,</w:t>
      </w:r>
      <w:r w:rsidRPr="00A20410">
        <w:t xml:space="preserve"> then the UDM uses the </w:t>
      </w:r>
      <w:proofErr w:type="spellStart"/>
      <w:r w:rsidRPr="00A20410">
        <w:t>Nhss_UECM_</w:t>
      </w:r>
      <w:r>
        <w:t>MME</w:t>
      </w:r>
      <w:r w:rsidRPr="00A20410">
        <w:t>Deregistr</w:t>
      </w:r>
      <w:r>
        <w:t>ation</w:t>
      </w:r>
      <w:proofErr w:type="spellEnd"/>
      <w:r w:rsidRPr="00A20410">
        <w:t xml:space="preserve"> service </w:t>
      </w:r>
      <w:r>
        <w:t>operation to request the HSS to cancel the registration of the user in EPC, if any. The UDM includes the IMSI based SUPI received in step 1 as the user's SUPI in this request.</w:t>
      </w:r>
    </w:p>
    <w:p w:rsidR="00DB23A2" w:rsidRPr="00A20410" w:rsidRDefault="00DB23A2" w:rsidP="00DB23A2">
      <w:pPr>
        <w:pStyle w:val="B1"/>
      </w:pPr>
      <w:r>
        <w:t>4</w:t>
      </w:r>
      <w:r w:rsidRPr="00A20410">
        <w:t>.</w:t>
      </w:r>
      <w:r w:rsidRPr="00A20410">
        <w:tab/>
        <w:t>The HSS responds to the UDM.</w:t>
      </w:r>
    </w:p>
    <w:p w:rsidR="00DB23A2" w:rsidRPr="00A20410" w:rsidRDefault="00DB23A2" w:rsidP="00DB23A2">
      <w:pPr>
        <w:pStyle w:val="B1"/>
      </w:pPr>
      <w:r>
        <w:tab/>
      </w:r>
      <w:r w:rsidRPr="00A20410">
        <w:t xml:space="preserve">The </w:t>
      </w:r>
      <w:r>
        <w:t>HSS</w:t>
      </w:r>
      <w:r w:rsidRPr="00A20410">
        <w:t xml:space="preserve"> </w:t>
      </w:r>
      <w:r>
        <w:t xml:space="preserve">checks if the user is registered in EPC. The HSS may </w:t>
      </w:r>
      <w:r w:rsidRPr="00A20410">
        <w:t xml:space="preserve">use the </w:t>
      </w:r>
      <w:r>
        <w:t>EPS-UDR</w:t>
      </w:r>
      <w:r w:rsidRPr="00A20410">
        <w:t xml:space="preserve"> to retrieve the </w:t>
      </w:r>
      <w:r>
        <w:t>address of the MME registered in HSS for that user</w:t>
      </w:r>
      <w:r w:rsidRPr="00A20410">
        <w:t xml:space="preserve">, if any. If the </w:t>
      </w:r>
      <w:r>
        <w:t>user</w:t>
      </w:r>
      <w:r w:rsidRPr="00A20410">
        <w:t xml:space="preserve"> is registered at an </w:t>
      </w:r>
      <w:r>
        <w:t>MME</w:t>
      </w:r>
      <w:r w:rsidRPr="00A20410">
        <w:t xml:space="preserve">, step </w:t>
      </w:r>
      <w:r>
        <w:t>5 is</w:t>
      </w:r>
      <w:r w:rsidRPr="00A20410">
        <w:t xml:space="preserve"> executed.</w:t>
      </w:r>
    </w:p>
    <w:p w:rsidR="00AD44D0" w:rsidRDefault="00DB23A2" w:rsidP="00397848">
      <w:pPr>
        <w:pStyle w:val="B1"/>
      </w:pPr>
      <w:r>
        <w:t>5</w:t>
      </w:r>
      <w:r w:rsidRPr="00A20410">
        <w:t>.</w:t>
      </w:r>
      <w:r w:rsidRPr="00A20410">
        <w:tab/>
        <w:t>If there is an MME address found for the user, the HSS cancels the attachment of the IMSI in the MME by sending a CLR via the S6a interface.</w:t>
      </w:r>
    </w:p>
    <w:p w:rsidR="00AD44D0" w:rsidRDefault="00AD44D0">
      <w:pPr>
        <w:rPr>
          <w:noProof/>
        </w:rPr>
      </w:pPr>
    </w:p>
    <w:p w:rsidR="00E954A3" w:rsidRPr="006B5418" w:rsidRDefault="00E954A3" w:rsidP="00E954A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954A3" w:rsidRDefault="00E954A3">
      <w:pPr>
        <w:rPr>
          <w:noProof/>
        </w:rPr>
      </w:pPr>
    </w:p>
    <w:p w:rsidR="00E954A3" w:rsidRPr="00244099" w:rsidRDefault="00E954A3" w:rsidP="00E954A3">
      <w:pPr>
        <w:keepNext/>
        <w:keepLines/>
        <w:spacing w:before="120"/>
        <w:ind w:left="1134" w:hanging="1134"/>
        <w:outlineLvl w:val="2"/>
        <w:rPr>
          <w:rFonts w:ascii="Arial" w:hAnsi="Arial"/>
          <w:sz w:val="28"/>
        </w:rPr>
      </w:pPr>
      <w:bookmarkStart w:id="46" w:name="_Toc26198418"/>
      <w:bookmarkStart w:id="47" w:name="_Toc26198351"/>
      <w:bookmarkStart w:id="48" w:name="_Toc24764595"/>
      <w:r w:rsidRPr="00244099">
        <w:rPr>
          <w:rFonts w:ascii="Arial" w:hAnsi="Arial"/>
          <w:sz w:val="28"/>
        </w:rPr>
        <w:t>5.3.4</w:t>
      </w:r>
      <w:r w:rsidRPr="00244099">
        <w:rPr>
          <w:rFonts w:ascii="Arial" w:hAnsi="Arial"/>
          <w:sz w:val="28"/>
        </w:rPr>
        <w:tab/>
        <w:t>Support for PDU session continuity during intersystem mobility procedures</w:t>
      </w:r>
      <w:bookmarkEnd w:id="46"/>
      <w:bookmarkEnd w:id="47"/>
      <w:bookmarkEnd w:id="48"/>
    </w:p>
    <w:p w:rsidR="00E954A3" w:rsidRPr="00244099" w:rsidRDefault="00E954A3" w:rsidP="00E954A3">
      <w:pPr>
        <w:rPr>
          <w:lang w:eastAsia="zh-CN"/>
        </w:rPr>
      </w:pPr>
      <w:r w:rsidRPr="00244099">
        <w:rPr>
          <w:lang w:eastAsia="zh-CN"/>
        </w:rPr>
        <w:t xml:space="preserve">When the UE is connected to 5GS or </w:t>
      </w:r>
      <w:r w:rsidRPr="00244099">
        <w:t>5GC-N3IWF</w:t>
      </w:r>
      <w:r w:rsidRPr="00244099">
        <w:rPr>
          <w:lang w:eastAsia="zh-CN"/>
        </w:rPr>
        <w:t>, the PGW-C+SMF may store in UDM the PGW-C+SMF FQDN for S5/S8</w:t>
      </w:r>
      <w:r>
        <w:rPr>
          <w:lang w:eastAsia="zh-CN"/>
        </w:rPr>
        <w:t>/S2b</w:t>
      </w:r>
      <w:r w:rsidRPr="00244099">
        <w:rPr>
          <w:lang w:eastAsia="zh-CN"/>
        </w:rPr>
        <w:t xml:space="preserve"> interface, within the UE context in SMF data, when the PWG-C+SMF registers in UDM. The AMF serving 3GPP access may also notify the UDM to store the association between DNN and PGW-C+SMF FQDN which supports EPS interworking as Intersystem continuity context.</w:t>
      </w:r>
    </w:p>
    <w:p w:rsidR="00E954A3" w:rsidRDefault="00E954A3" w:rsidP="00E954A3">
      <w:pPr>
        <w:rPr>
          <w:lang w:eastAsia="zh-CN"/>
        </w:rPr>
      </w:pPr>
      <w:r w:rsidRPr="00244099">
        <w:t>During mobility from 5GC to EPC or EPC/</w:t>
      </w:r>
      <w:proofErr w:type="spellStart"/>
      <w:r w:rsidRPr="00244099">
        <w:t>ePDG</w:t>
      </w:r>
      <w:proofErr w:type="spellEnd"/>
      <w:r w:rsidRPr="00244099">
        <w:t xml:space="preserve">, or mobility from 5GC-N3IWF to EPC, </w:t>
      </w:r>
      <w:r>
        <w:t>or mobility from EPC to EPC/</w:t>
      </w:r>
      <w:proofErr w:type="spellStart"/>
      <w:r>
        <w:t>ePDG</w:t>
      </w:r>
      <w:proofErr w:type="spellEnd"/>
      <w:r>
        <w:t xml:space="preserve">, </w:t>
      </w:r>
      <w:r w:rsidRPr="00244099">
        <w:t xml:space="preserve">the HSS uses the </w:t>
      </w:r>
      <w:proofErr w:type="spellStart"/>
      <w:r w:rsidRPr="00244099">
        <w:t>Nudm_SDM_Get</w:t>
      </w:r>
      <w:proofErr w:type="spellEnd"/>
      <w:r w:rsidRPr="00244099">
        <w:t xml:space="preserve"> service operation to retrieve the PGW-C+SMF FQDN for S5/S8</w:t>
      </w:r>
      <w:r>
        <w:t>/S2b</w:t>
      </w:r>
      <w:r w:rsidRPr="00244099">
        <w:t xml:space="preserve"> interface from UDM, and subscribes to be notified using </w:t>
      </w:r>
      <w:proofErr w:type="spellStart"/>
      <w:r w:rsidRPr="00244099">
        <w:t>Nudm_SDM_Subscribe</w:t>
      </w:r>
      <w:proofErr w:type="spellEnd"/>
      <w:r w:rsidRPr="00244099">
        <w:t xml:space="preserve"> when the </w:t>
      </w:r>
      <w:r>
        <w:t>Intersystem continuity context data or the UE context in SMF data are</w:t>
      </w:r>
      <w:r w:rsidRPr="00244099">
        <w:t xml:space="preserve"> modified. The HSS retrieves both the UE context in SMF data and the Intersystem continuity context data from UDM. </w:t>
      </w:r>
      <w:r w:rsidRPr="00244099">
        <w:rPr>
          <w:lang w:eastAsia="zh-CN"/>
        </w:rPr>
        <w:t xml:space="preserve">The HSS checks the Intersystem continuity context first. If no PGW-C+SMF FQDN associated with </w:t>
      </w:r>
      <w:r>
        <w:rPr>
          <w:lang w:eastAsia="zh-CN"/>
        </w:rPr>
        <w:t>the APN</w:t>
      </w:r>
      <w:r w:rsidRPr="00244099">
        <w:rPr>
          <w:lang w:eastAsia="zh-CN"/>
        </w:rPr>
        <w:t xml:space="preserve"> exists in Intersystem continuity context, the HSS selects one of the PGW-C+SMF FQDN for the APN from the UE context in SMF data based on operator's policy.</w:t>
      </w:r>
    </w:p>
    <w:p w:rsidR="00E954A3" w:rsidRPr="00244099" w:rsidRDefault="00E954A3" w:rsidP="00E954A3">
      <w:r w:rsidRPr="009F6661">
        <w:t xml:space="preserve">During UE registration for the scenario when </w:t>
      </w:r>
      <w:proofErr w:type="spellStart"/>
      <w:r w:rsidRPr="009F6661">
        <w:t>ePDG</w:t>
      </w:r>
      <w:proofErr w:type="spellEnd"/>
      <w:r w:rsidRPr="009F6661">
        <w:t xml:space="preserve"> is connected to SMF+PGW-C and S6b in not used, the HSS subscribers to be notified from the UDM using </w:t>
      </w:r>
      <w:proofErr w:type="spellStart"/>
      <w:r w:rsidRPr="009F6661">
        <w:t>Nudm_SDM_Subscribe</w:t>
      </w:r>
      <w:proofErr w:type="spellEnd"/>
      <w:r w:rsidRPr="009F6661">
        <w:t xml:space="preserve"> when the UE context in SMF data </w:t>
      </w:r>
      <w:r>
        <w:t>is</w:t>
      </w:r>
      <w:r w:rsidRPr="009F6661">
        <w:t xml:space="preserve"> modified.</w:t>
      </w:r>
    </w:p>
    <w:p w:rsidR="00E954A3" w:rsidRPr="00244099" w:rsidRDefault="00E954A3" w:rsidP="00E954A3">
      <w:r w:rsidRPr="00244099">
        <w:t>Figure 5.3.4-1 shows the interaction between the HSS and the UDM in an interworking scenario when the UE attaches to the EPC or EPC/</w:t>
      </w:r>
      <w:proofErr w:type="spellStart"/>
      <w:r w:rsidRPr="00244099">
        <w:t>ePDG</w:t>
      </w:r>
      <w:proofErr w:type="spellEnd"/>
      <w:r w:rsidRPr="00244099">
        <w:t>.</w:t>
      </w:r>
    </w:p>
    <w:p w:rsidR="00E954A3" w:rsidRDefault="00E954A3" w:rsidP="00E954A3">
      <w:pPr>
        <w:pStyle w:val="TH"/>
      </w:pPr>
      <w:r w:rsidRPr="00244099">
        <w:object w:dxaOrig="10830" w:dyaOrig="5581">
          <v:shape id="_x0000_i1027" type="#_x0000_t75" style="width:515.95pt;height:266.55pt" o:ole="">
            <v:imagedata r:id="rId17" o:title=""/>
          </v:shape>
          <o:OLEObject Type="Embed" ProgID="Visio.Drawing.15" ShapeID="_x0000_i1027" DrawAspect="Content" ObjectID="_1651649982" r:id="rId18"/>
        </w:object>
      </w:r>
    </w:p>
    <w:p w:rsidR="00E954A3" w:rsidRPr="00244099" w:rsidRDefault="00E954A3" w:rsidP="00E954A3">
      <w:pPr>
        <w:pStyle w:val="TF"/>
      </w:pPr>
      <w:r w:rsidRPr="00244099">
        <w:t>Figure 5.3.4-1: PDU session continuity during mobility from 5GC to EPC</w:t>
      </w:r>
    </w:p>
    <w:p w:rsidR="00E954A3" w:rsidRPr="00244099" w:rsidRDefault="00E954A3" w:rsidP="00E954A3">
      <w:pPr>
        <w:ind w:left="568" w:hanging="284"/>
      </w:pPr>
      <w:r w:rsidRPr="00244099">
        <w:t>0.</w:t>
      </w:r>
      <w:r w:rsidRPr="00244099">
        <w:tab/>
        <w:t>While the UE is connected to the 5GC, the AMF and/or SMF may store in UDM the association between DNN and PGW-C+SMF FQDN which supports EPS interworking.</w:t>
      </w:r>
    </w:p>
    <w:p w:rsidR="00E954A3" w:rsidRPr="00244099" w:rsidRDefault="00E954A3" w:rsidP="00E954A3">
      <w:pPr>
        <w:ind w:left="567"/>
      </w:pPr>
      <w:r w:rsidRPr="00244099">
        <w:t>If the 5GS UDR is used, the UDM updates the 5GS-UDR with the DNN and PGW-C+SMF FQDN association.</w:t>
      </w:r>
    </w:p>
    <w:p w:rsidR="00E954A3" w:rsidRPr="00244099" w:rsidRDefault="00E954A3" w:rsidP="00E954A3">
      <w:pPr>
        <w:ind w:left="568" w:hanging="284"/>
      </w:pPr>
      <w:r w:rsidRPr="00244099">
        <w:t>1.</w:t>
      </w:r>
      <w:r w:rsidRPr="00244099">
        <w:tab/>
        <w:t xml:space="preserve">The HSS receives an S6a ULR or </w:t>
      </w:r>
      <w:proofErr w:type="spellStart"/>
      <w:r w:rsidRPr="00244099">
        <w:t>SWx</w:t>
      </w:r>
      <w:proofErr w:type="spellEnd"/>
      <w:r w:rsidRPr="00244099">
        <w:t xml:space="preserve"> SAR request containing the IMSI of the subscriber.</w:t>
      </w:r>
    </w:p>
    <w:p w:rsidR="00B67892" w:rsidRPr="00244099" w:rsidRDefault="00E954A3" w:rsidP="006E1E3F">
      <w:pPr>
        <w:pStyle w:val="NO"/>
      </w:pPr>
      <w:r w:rsidRPr="00244099">
        <w:tab/>
        <w:t>The HSS reads the subscription information related to the IMSI. If the EPC-UDR is used, the HSS retrieves the subscription information from the EPS-UDR. The UE's subscription may include subscribed APNs that support interworking with 5GS.</w:t>
      </w:r>
    </w:p>
    <w:p w:rsidR="00E954A3" w:rsidRPr="00244099" w:rsidRDefault="00E954A3" w:rsidP="00E954A3">
      <w:pPr>
        <w:ind w:left="568" w:hanging="284"/>
      </w:pPr>
      <w:r w:rsidRPr="00244099">
        <w:t>2.</w:t>
      </w:r>
      <w:r w:rsidRPr="00244099">
        <w:tab/>
        <w:t xml:space="preserve">If the subscription information related to the IMSI includes subscribed APNs that support interworking with 5GS, then the HSS uses the </w:t>
      </w:r>
      <w:proofErr w:type="spellStart"/>
      <w:r w:rsidRPr="00244099">
        <w:t>Nudm_SDM_Get</w:t>
      </w:r>
      <w:proofErr w:type="spellEnd"/>
      <w:r w:rsidRPr="00244099">
        <w:t xml:space="preserve"> service operation to fetch the UE context in SMF data and the Intersystem continuity context data for the user, if any. The HSS includes the user's IMSI received in step 1 as the user's SUPI in this request.</w:t>
      </w:r>
    </w:p>
    <w:p w:rsidR="00E954A3" w:rsidRPr="00244099" w:rsidRDefault="00E954A3" w:rsidP="00E954A3">
      <w:pPr>
        <w:ind w:left="568" w:hanging="284"/>
      </w:pPr>
      <w:r w:rsidRPr="00244099">
        <w:t>3.</w:t>
      </w:r>
      <w:r w:rsidRPr="00244099">
        <w:tab/>
        <w:t>The UDM responds to the HSS.</w:t>
      </w:r>
    </w:p>
    <w:p w:rsidR="00E954A3" w:rsidRPr="00244099" w:rsidRDefault="00E954A3" w:rsidP="00E954A3">
      <w:pPr>
        <w:ind w:left="568" w:hanging="284"/>
        <w:rPr>
          <w:lang w:eastAsia="zh-CN"/>
        </w:rPr>
      </w:pPr>
      <w:r w:rsidRPr="00244099">
        <w:rPr>
          <w:lang w:eastAsia="zh-CN"/>
        </w:rPr>
        <w:tab/>
        <w:t>The HSS checks the Intersystem continuity context first. If no PGW-C+SMF FQDN associated with an DNN exists in Intersystem continuity context, the HSS selects one of the PGW-C+SMF FQDN for the APN from the UE context in SMF data based on operator's policy.</w:t>
      </w:r>
    </w:p>
    <w:p w:rsidR="00E954A3" w:rsidRPr="00244099" w:rsidRDefault="00E954A3" w:rsidP="00E954A3">
      <w:pPr>
        <w:ind w:left="568" w:hanging="284"/>
      </w:pPr>
      <w:r w:rsidRPr="00244099">
        <w:t>4-5.</w:t>
      </w:r>
      <w:r>
        <w:t>T</w:t>
      </w:r>
      <w:r w:rsidRPr="00244099">
        <w:t>he HSS subscribe</w:t>
      </w:r>
      <w:r>
        <w:t>s</w:t>
      </w:r>
      <w:r w:rsidRPr="00244099">
        <w:t xml:space="preserve"> to be notified using </w:t>
      </w:r>
      <w:proofErr w:type="spellStart"/>
      <w:r w:rsidRPr="00244099">
        <w:t>Nudm_SDM_Subscribe</w:t>
      </w:r>
      <w:proofErr w:type="spellEnd"/>
      <w:r w:rsidRPr="00244099">
        <w:t xml:space="preserve"> service operation when the </w:t>
      </w:r>
      <w:r>
        <w:t>Intersystem continuity context data or the UE context in SMF data are</w:t>
      </w:r>
      <w:r w:rsidRPr="00244099">
        <w:t xml:space="preserve"> modified.</w:t>
      </w:r>
    </w:p>
    <w:p w:rsidR="00E954A3" w:rsidRDefault="00E954A3" w:rsidP="00E954A3">
      <w:pPr>
        <w:ind w:left="568" w:hanging="284"/>
        <w:rPr>
          <w:ins w:id="49" w:author="Lu Rev3" w:date="2020-05-18T16:13:00Z"/>
        </w:rPr>
      </w:pPr>
      <w:r w:rsidRPr="00244099">
        <w:t>6.</w:t>
      </w:r>
      <w:r w:rsidRPr="00244099">
        <w:tab/>
        <w:t xml:space="preserve">The HSS responds to the MME with an S6a-ULA response or to the AAA with </w:t>
      </w:r>
      <w:proofErr w:type="gramStart"/>
      <w:r w:rsidRPr="00244099">
        <w:t>an</w:t>
      </w:r>
      <w:proofErr w:type="gramEnd"/>
      <w:r w:rsidRPr="00244099">
        <w:t xml:space="preserve"> </w:t>
      </w:r>
      <w:proofErr w:type="spellStart"/>
      <w:r w:rsidRPr="00244099">
        <w:t>SWx</w:t>
      </w:r>
      <w:proofErr w:type="spellEnd"/>
      <w:r w:rsidRPr="00244099">
        <w:t xml:space="preserve">-SAA response including the </w:t>
      </w:r>
      <w:r w:rsidRPr="00244099">
        <w:rPr>
          <w:lang w:eastAsia="zh-CN"/>
        </w:rPr>
        <w:t xml:space="preserve">PGW-C+SMF FQDN associated with subscribed </w:t>
      </w:r>
      <w:r w:rsidRPr="00244099">
        <w:t>APNs that support interworking with 5GS, if any.</w:t>
      </w:r>
      <w:r>
        <w:t xml:space="preserve"> This step may happen at any time after step 3, not necessarily after steps 4-5.</w:t>
      </w:r>
    </w:p>
    <w:p w:rsidR="00C73C3D" w:rsidRDefault="00C73C3D" w:rsidP="00C73C3D">
      <w:pPr>
        <w:ind w:left="568" w:hanging="284"/>
        <w:rPr>
          <w:ins w:id="50" w:author="Lu Rev3" w:date="2020-05-18T16:13:00Z"/>
        </w:rPr>
      </w:pPr>
      <w:ins w:id="51" w:author="Lu Rev3" w:date="2020-05-18T16:13:00Z">
        <w:r>
          <w:tab/>
          <w:t xml:space="preserve">If an </w:t>
        </w:r>
        <w:r w:rsidRPr="00244099">
          <w:t xml:space="preserve">S6a ULR </w:t>
        </w:r>
        <w:r>
          <w:t>is received, the HSS performs step</w:t>
        </w:r>
      </w:ins>
      <w:ins w:id="52" w:author="Lu Rev3" w:date="2020-05-18T16:14:00Z">
        <w:r w:rsidR="009F0252">
          <w:t>s</w:t>
        </w:r>
      </w:ins>
      <w:ins w:id="53" w:author="Lu Rev3" w:date="2020-05-18T16:13:00Z">
        <w:r>
          <w:t xml:space="preserve"> 3</w:t>
        </w:r>
      </w:ins>
      <w:ins w:id="54" w:author="Lu Rev3" w:date="2020-05-18T16:14:00Z">
        <w:r w:rsidR="009F0252">
          <w:t xml:space="preserve"> and 4</w:t>
        </w:r>
      </w:ins>
      <w:ins w:id="55" w:author="Lu Rev3" w:date="2020-05-18T16:13:00Z">
        <w:r>
          <w:t xml:space="preserve"> of clause 5.3.2.</w:t>
        </w:r>
      </w:ins>
    </w:p>
    <w:p w:rsidR="00C73C3D" w:rsidRPr="00244099" w:rsidRDefault="00C73C3D" w:rsidP="00C73C3D">
      <w:pPr>
        <w:ind w:left="568" w:hanging="284"/>
      </w:pPr>
      <w:ins w:id="56" w:author="Lu Rev3" w:date="2020-05-18T16:13:00Z">
        <w:r>
          <w:t>NOTE:</w:t>
        </w:r>
        <w:r>
          <w:tab/>
          <w:t xml:space="preserve">If N26 is used between the MME and the AMF, the AMF 3GPP access registration needs to be cancelled. If S6b is not used between the AAA and the PGW-C+SMF, the HSS needs </w:t>
        </w:r>
        <w:r w:rsidRPr="00244099">
          <w:t xml:space="preserve">to contact the </w:t>
        </w:r>
        <w:r>
          <w:t>UDM</w:t>
        </w:r>
        <w:r w:rsidRPr="00244099">
          <w:t xml:space="preserve"> to fetch the PDN GW address</w:t>
        </w:r>
        <w:r>
          <w:t>.</w:t>
        </w:r>
      </w:ins>
      <w:ins w:id="57" w:author="Lu Rev3" w:date="2020-05-22T09:59:00Z">
        <w:r w:rsidR="00B5788E">
          <w:t xml:space="preserve"> The UE may move from the AMF to the MME (with N26, the AMF should be </w:t>
        </w:r>
        <w:proofErr w:type="spellStart"/>
        <w:r w:rsidR="00B5788E">
          <w:t>derreistered</w:t>
        </w:r>
        <w:proofErr w:type="spellEnd"/>
        <w:r w:rsidR="00B5788E">
          <w:t>), to the AAA and back to the MME. When the UE moves back to the MME</w:t>
        </w:r>
      </w:ins>
      <w:ins w:id="58" w:author="Lu Rev3" w:date="2020-05-22T10:00:00Z">
        <w:r w:rsidR="00826C59">
          <w:t xml:space="preserve"> from the AAA</w:t>
        </w:r>
      </w:ins>
      <w:ins w:id="59" w:author="Lu Rev3" w:date="2020-05-22T09:59:00Z">
        <w:r w:rsidR="00B5788E">
          <w:t>, the MME will not send an S6a ULR request to the HSS.</w:t>
        </w:r>
      </w:ins>
    </w:p>
    <w:p w:rsidR="00E954A3" w:rsidRPr="00244099" w:rsidRDefault="00E954A3" w:rsidP="00E954A3">
      <w:r w:rsidRPr="00244099">
        <w:lastRenderedPageBreak/>
        <w:t>Figure 5.3.4-2 shows the interaction between the HSS and the UDM when the HSS receives notification from the UDM when the data requested is modified.</w:t>
      </w:r>
    </w:p>
    <w:p w:rsidR="00E954A3" w:rsidRDefault="00E954A3" w:rsidP="00E954A3">
      <w:pPr>
        <w:pStyle w:val="TH"/>
      </w:pPr>
      <w:r w:rsidRPr="00244099">
        <w:object w:dxaOrig="10801" w:dyaOrig="3571">
          <v:shape id="_x0000_i1028" type="#_x0000_t75" style="width:481.35pt;height:159.65pt" o:ole="">
            <v:imagedata r:id="rId19" o:title=""/>
          </v:shape>
          <o:OLEObject Type="Embed" ProgID="Visio.Drawing.15" ShapeID="_x0000_i1028" DrawAspect="Content" ObjectID="_1651649983" r:id="rId20"/>
        </w:object>
      </w:r>
    </w:p>
    <w:p w:rsidR="00E954A3" w:rsidRPr="00244099" w:rsidRDefault="00E954A3" w:rsidP="00E954A3">
      <w:pPr>
        <w:pStyle w:val="TF"/>
      </w:pPr>
      <w:r w:rsidRPr="00014EDA">
        <w:t xml:space="preserve">Figure 5.3.4-2: </w:t>
      </w:r>
      <w:r w:rsidRPr="00244099">
        <w:t>Notification of P</w:t>
      </w:r>
      <w:r w:rsidRPr="00014EDA">
        <w:t xml:space="preserve">GW-C+SMF FQDN from </w:t>
      </w:r>
      <w:r w:rsidRPr="00244099">
        <w:t>UDM</w:t>
      </w:r>
      <w:r w:rsidRPr="00014EDA">
        <w:t xml:space="preserve"> to </w:t>
      </w:r>
      <w:r w:rsidRPr="00244099">
        <w:t>HSS</w:t>
      </w:r>
    </w:p>
    <w:p w:rsidR="00E954A3" w:rsidRPr="00244099" w:rsidRDefault="00E954A3" w:rsidP="00E954A3"/>
    <w:p w:rsidR="00E954A3" w:rsidRPr="00244099" w:rsidRDefault="00E954A3" w:rsidP="00E954A3">
      <w:pPr>
        <w:pStyle w:val="B1"/>
      </w:pPr>
      <w:r w:rsidRPr="00244099">
        <w:t>0.</w:t>
      </w:r>
      <w:r w:rsidRPr="00244099">
        <w:tab/>
        <w:t>The AMF and/or SMF may add or remove or update the association between DNN and PGW-C+SMF FQDN stored in the UDM.</w:t>
      </w:r>
    </w:p>
    <w:p w:rsidR="00E954A3" w:rsidRPr="00244099" w:rsidRDefault="00E954A3" w:rsidP="00E954A3">
      <w:pPr>
        <w:pStyle w:val="B1"/>
        <w:ind w:firstLine="0"/>
      </w:pPr>
      <w:r w:rsidRPr="00244099">
        <w:t>If the 5GS UDR is used, the UDM updates the 5GS-UDR with the DNN and PGW-C+SMF FQDN association.</w:t>
      </w:r>
    </w:p>
    <w:p w:rsidR="00E954A3" w:rsidRPr="00244099" w:rsidRDefault="00E954A3" w:rsidP="00E954A3">
      <w:pPr>
        <w:pStyle w:val="B1"/>
      </w:pPr>
      <w:r w:rsidRPr="00244099">
        <w:t>1.</w:t>
      </w:r>
      <w:r w:rsidRPr="00244099">
        <w:tab/>
        <w:t xml:space="preserve">If the UDM finds the UE context in SMF data or </w:t>
      </w:r>
      <w:r w:rsidRPr="00244099">
        <w:rPr>
          <w:lang w:eastAsia="zh-CN"/>
        </w:rPr>
        <w:t xml:space="preserve">the Intersystem continuity context is changed, and </w:t>
      </w:r>
      <w:r w:rsidRPr="00244099">
        <w:t xml:space="preserve">the active subscription from the HSS exists </w:t>
      </w:r>
      <w:r w:rsidRPr="00244099">
        <w:rPr>
          <w:lang w:eastAsia="zh-CN"/>
        </w:rPr>
        <w:t>for the UE to be notified on the</w:t>
      </w:r>
      <w:r w:rsidRPr="00244099">
        <w:t xml:space="preserve"> change of the UE context in SMF data or </w:t>
      </w:r>
      <w:r w:rsidRPr="00244099">
        <w:rPr>
          <w:lang w:eastAsia="zh-CN"/>
        </w:rPr>
        <w:t>the Intersystem continuity context</w:t>
      </w:r>
      <w:r w:rsidRPr="00244099">
        <w:t xml:space="preserve">, then the UDM uses the </w:t>
      </w:r>
      <w:proofErr w:type="spellStart"/>
      <w:r w:rsidRPr="00244099">
        <w:t>Nudm_SDM_Notification</w:t>
      </w:r>
      <w:proofErr w:type="spellEnd"/>
      <w:r w:rsidRPr="00244099">
        <w:t xml:space="preserve"> service operation to notify the HSS.</w:t>
      </w:r>
      <w:r>
        <w:t xml:space="preserve"> As part of this notification the UDM informs the HSS whether the SMF indicated that the access to 5GC was via an </w:t>
      </w:r>
      <w:proofErr w:type="spellStart"/>
      <w:r>
        <w:t>ePDG</w:t>
      </w:r>
      <w:proofErr w:type="spellEnd"/>
      <w:r>
        <w:t>.</w:t>
      </w:r>
    </w:p>
    <w:p w:rsidR="00E954A3" w:rsidRPr="00244099" w:rsidRDefault="00E954A3" w:rsidP="00E954A3">
      <w:pPr>
        <w:pStyle w:val="B1"/>
      </w:pPr>
      <w:r w:rsidRPr="00244099">
        <w:t>2.</w:t>
      </w:r>
      <w:r w:rsidRPr="00244099">
        <w:tab/>
        <w:t>The HSS responds to the UDM.</w:t>
      </w:r>
    </w:p>
    <w:p w:rsidR="00E954A3" w:rsidRPr="00244099" w:rsidRDefault="00E954A3" w:rsidP="00E954A3">
      <w:pPr>
        <w:pStyle w:val="B1"/>
        <w:ind w:firstLine="0"/>
        <w:rPr>
          <w:lang w:eastAsia="zh-CN"/>
        </w:rPr>
      </w:pPr>
      <w:r w:rsidRPr="00244099">
        <w:rPr>
          <w:lang w:eastAsia="zh-CN"/>
        </w:rPr>
        <w:t xml:space="preserve">The HSS checks the change of </w:t>
      </w:r>
      <w:r w:rsidRPr="00244099">
        <w:t xml:space="preserve">the association between APN and PGW-C+SMF FQDN. If multiple </w:t>
      </w:r>
      <w:r w:rsidRPr="00244099">
        <w:rPr>
          <w:lang w:eastAsia="zh-CN"/>
        </w:rPr>
        <w:t xml:space="preserve">PGW-C+SMF FQDN exists in </w:t>
      </w:r>
      <w:r w:rsidRPr="00244099">
        <w:t xml:space="preserve">the UE context in SMF data, </w:t>
      </w:r>
      <w:r w:rsidRPr="00244099">
        <w:rPr>
          <w:lang w:eastAsia="zh-CN"/>
        </w:rPr>
        <w:t>the HSS selects one of the PGW-C+SMF FQDN for the APN based on operator's policy.</w:t>
      </w:r>
    </w:p>
    <w:p w:rsidR="00E954A3" w:rsidRPr="00244099" w:rsidRDefault="00E954A3" w:rsidP="00E954A3">
      <w:pPr>
        <w:pStyle w:val="B1"/>
      </w:pPr>
      <w:r w:rsidRPr="00244099">
        <w:t>3.</w:t>
      </w:r>
      <w:r w:rsidRPr="00244099">
        <w:tab/>
        <w:t>The HSS may further trigger PDN GW Identify Notification procedure, as defined in clause 12.1.4 and clause 12.1.5 in TS 23.402.</w:t>
      </w:r>
    </w:p>
    <w:p w:rsidR="00E954A3" w:rsidRPr="00244099" w:rsidRDefault="00E954A3" w:rsidP="00E954A3">
      <w:r w:rsidRPr="00244099">
        <w:t>Figure 5.3.4-3 shows the interaction between the HSS and the UDM when the HSS unsubscribes from the UDM to be notified when the data requested is modified.</w:t>
      </w:r>
    </w:p>
    <w:p w:rsidR="00E954A3" w:rsidRPr="00244099" w:rsidRDefault="00E954A3" w:rsidP="00E954A3">
      <w:pPr>
        <w:pStyle w:val="TH"/>
      </w:pPr>
      <w:r w:rsidRPr="00244099">
        <w:object w:dxaOrig="8880" w:dyaOrig="3706">
          <v:shape id="_x0000_i1029" type="#_x0000_t75" style="width:423.1pt;height:176.5pt" o:ole="">
            <v:imagedata r:id="rId21" o:title=""/>
          </v:shape>
          <o:OLEObject Type="Embed" ProgID="Visio.Drawing.15" ShapeID="_x0000_i1029" DrawAspect="Content" ObjectID="_1651649984" r:id="rId22"/>
        </w:object>
      </w:r>
    </w:p>
    <w:p w:rsidR="00E954A3" w:rsidRPr="00244099" w:rsidRDefault="00E954A3" w:rsidP="00E954A3">
      <w:pPr>
        <w:pStyle w:val="TF"/>
      </w:pPr>
      <w:r w:rsidRPr="00244099">
        <w:t>Figure 5.3.4-</w:t>
      </w:r>
      <w:r w:rsidRPr="00244099">
        <w:rPr>
          <w:rFonts w:hint="eastAsia"/>
          <w:lang w:eastAsia="zh-CN"/>
        </w:rPr>
        <w:t>3</w:t>
      </w:r>
      <w:r w:rsidRPr="00244099">
        <w:t xml:space="preserve">: </w:t>
      </w:r>
      <w:r w:rsidRPr="00244099">
        <w:rPr>
          <w:lang w:eastAsia="zh-CN"/>
        </w:rPr>
        <w:t>U</w:t>
      </w:r>
      <w:r w:rsidRPr="00244099">
        <w:t>nsubscribe of PGW-C+SMF FQDN Notification from HSS to UDM</w:t>
      </w:r>
    </w:p>
    <w:p w:rsidR="00E954A3" w:rsidRPr="00244099" w:rsidRDefault="00E954A3" w:rsidP="00E954A3">
      <w:pPr>
        <w:pStyle w:val="B1"/>
      </w:pPr>
      <w:r w:rsidRPr="00244099">
        <w:lastRenderedPageBreak/>
        <w:t>0.</w:t>
      </w:r>
      <w:r w:rsidRPr="00244099">
        <w:tab/>
        <w:t xml:space="preserve">The HSS checks the conditions to unsubscribe the notification of the UE context in SMF data or </w:t>
      </w:r>
      <w:r w:rsidRPr="00244099">
        <w:rPr>
          <w:lang w:eastAsia="zh-CN"/>
        </w:rPr>
        <w:t>the Intersystem continuity context</w:t>
      </w:r>
      <w:r w:rsidRPr="00244099">
        <w:t xml:space="preserve"> from the UDM, when the UE</w:t>
      </w:r>
      <w:r>
        <w:t>'</w:t>
      </w:r>
      <w:r w:rsidRPr="00244099">
        <w:t>s 3GPP access or Non-3GPP access registration in EPC is not valid. For example, when the MME performs purge UE procedure, or the AAA performs UE deregistration towards the HSS, or the registration of the user in EPC is cancelled due to mobility from EPC to 5GC.</w:t>
      </w:r>
    </w:p>
    <w:p w:rsidR="00E954A3" w:rsidRPr="00244099" w:rsidRDefault="00E954A3" w:rsidP="00E954A3">
      <w:pPr>
        <w:pStyle w:val="B1"/>
      </w:pPr>
      <w:r w:rsidRPr="00244099">
        <w:t>1.</w:t>
      </w:r>
      <w:r w:rsidRPr="00244099">
        <w:tab/>
        <w:t xml:space="preserve">The HSS unsubscribes to be notified using </w:t>
      </w:r>
      <w:proofErr w:type="spellStart"/>
      <w:r w:rsidRPr="00244099">
        <w:t>Nudm_SDM_Unsubscribe</w:t>
      </w:r>
      <w:proofErr w:type="spellEnd"/>
      <w:r w:rsidRPr="00244099">
        <w:t xml:space="preserve"> service operation towards the UDM.</w:t>
      </w:r>
    </w:p>
    <w:p w:rsidR="00E954A3" w:rsidRPr="00244099" w:rsidRDefault="00E954A3" w:rsidP="00E954A3">
      <w:pPr>
        <w:pStyle w:val="B1"/>
      </w:pPr>
      <w:r w:rsidRPr="00244099">
        <w:t>2.</w:t>
      </w:r>
      <w:r w:rsidRPr="00244099">
        <w:tab/>
        <w:t>The UDM responds to the HSS.</w:t>
      </w:r>
    </w:p>
    <w:p w:rsidR="00E954A3" w:rsidRPr="00244099" w:rsidRDefault="00E954A3" w:rsidP="00E954A3">
      <w:pPr>
        <w:rPr>
          <w:lang w:eastAsia="zh-CN"/>
        </w:rPr>
      </w:pPr>
      <w:r w:rsidRPr="00244099">
        <w:rPr>
          <w:lang w:eastAsia="zh-CN"/>
        </w:rPr>
        <w:t xml:space="preserve">When the UE is connected to EPC, the MME stores in HSS the PGW-C+SMF FQDN for S5/S8 interface via S6a reference point. When the UE is connected to EPC via an </w:t>
      </w:r>
      <w:proofErr w:type="spellStart"/>
      <w:r w:rsidRPr="00244099">
        <w:rPr>
          <w:lang w:eastAsia="zh-CN"/>
        </w:rPr>
        <w:t>ePDG</w:t>
      </w:r>
      <w:proofErr w:type="spellEnd"/>
      <w:r w:rsidRPr="00244099">
        <w:rPr>
          <w:lang w:eastAsia="zh-CN"/>
        </w:rPr>
        <w:t xml:space="preserve">, and the S6b reference point is deployed between </w:t>
      </w:r>
      <w:r w:rsidRPr="00244099">
        <w:t>the PGW-</w:t>
      </w:r>
      <w:proofErr w:type="gramStart"/>
      <w:r w:rsidRPr="00244099">
        <w:t>C+SMF</w:t>
      </w:r>
      <w:proofErr w:type="gramEnd"/>
      <w:r w:rsidRPr="00244099">
        <w:t xml:space="preserve"> and AAA,</w:t>
      </w:r>
      <w:r w:rsidRPr="00244099">
        <w:rPr>
          <w:lang w:eastAsia="zh-CN"/>
        </w:rPr>
        <w:t xml:space="preserve"> the AAA stores in HSS the PGW-C+SMF FQDN for S5/S8 interface via </w:t>
      </w:r>
      <w:proofErr w:type="spellStart"/>
      <w:r w:rsidRPr="00244099">
        <w:rPr>
          <w:lang w:eastAsia="zh-CN"/>
        </w:rPr>
        <w:t>SWx</w:t>
      </w:r>
      <w:proofErr w:type="spellEnd"/>
      <w:r w:rsidRPr="00244099">
        <w:rPr>
          <w:lang w:eastAsia="zh-CN"/>
        </w:rPr>
        <w:t xml:space="preserve"> reference point.</w:t>
      </w:r>
    </w:p>
    <w:p w:rsidR="00E954A3" w:rsidRPr="00244099" w:rsidRDefault="00E954A3" w:rsidP="00E954A3">
      <w:pPr>
        <w:keepLines/>
        <w:ind w:left="1135" w:hanging="851"/>
        <w:rPr>
          <w:lang w:eastAsia="zh-CN"/>
        </w:rPr>
      </w:pPr>
      <w:r w:rsidRPr="00244099">
        <w:t>NOTE:</w:t>
      </w:r>
      <w:r w:rsidRPr="00244099">
        <w:tab/>
        <w:t>When S6b is not deployed between the PGW-C+SMF and AAA, the registration and de-registration of the PDN GW address is performed in the UDM using the N10 interface instead. In this case, for interworking between EPC/</w:t>
      </w:r>
      <w:proofErr w:type="spellStart"/>
      <w:r w:rsidRPr="00244099">
        <w:t>ePDG</w:t>
      </w:r>
      <w:proofErr w:type="spellEnd"/>
      <w:r w:rsidRPr="00244099">
        <w:t xml:space="preserve"> and 5GS the UDM is not required to contact the HSS to fetch the PDN GW address.</w:t>
      </w:r>
    </w:p>
    <w:p w:rsidR="00E954A3" w:rsidRPr="00244099" w:rsidRDefault="00E954A3" w:rsidP="00E954A3">
      <w:r w:rsidRPr="00244099">
        <w:t>During mobility from EPC or EPC/</w:t>
      </w:r>
      <w:proofErr w:type="spellStart"/>
      <w:r w:rsidRPr="00244099">
        <w:t>ePDG</w:t>
      </w:r>
      <w:proofErr w:type="spellEnd"/>
      <w:r w:rsidRPr="00244099">
        <w:t xml:space="preserve"> to 5GC, or mobility from EPC to 5GC-N3IWF, the UDM uses the </w:t>
      </w:r>
      <w:proofErr w:type="spellStart"/>
      <w:r w:rsidRPr="00244099">
        <w:t>Nhss_SDM_Get</w:t>
      </w:r>
      <w:proofErr w:type="spellEnd"/>
      <w:r w:rsidRPr="00244099">
        <w:t xml:space="preserve"> service operation to retrieve the PGW-C+SMF FQDN for S5/S8 interface from HSS and subscribes to be notified using </w:t>
      </w:r>
      <w:proofErr w:type="spellStart"/>
      <w:r w:rsidRPr="00244099">
        <w:t>Nhss_SDM_Subscribe</w:t>
      </w:r>
      <w:proofErr w:type="spellEnd"/>
      <w:r w:rsidRPr="00244099">
        <w:t xml:space="preserve"> when the data requested is modified.</w:t>
      </w:r>
    </w:p>
    <w:p w:rsidR="00E954A3" w:rsidRPr="00244099" w:rsidRDefault="00E954A3" w:rsidP="00E954A3">
      <w:r w:rsidRPr="00244099">
        <w:t>Figure 5.3.4-4 shows the interaction between the HSS and the UDM in an interworking scenario when the UE moves from EPC or EPC/</w:t>
      </w:r>
      <w:proofErr w:type="spellStart"/>
      <w:r w:rsidRPr="00244099">
        <w:t>ePDG</w:t>
      </w:r>
      <w:proofErr w:type="spellEnd"/>
      <w:r w:rsidRPr="00244099">
        <w:t xml:space="preserve"> to 5GC.</w:t>
      </w:r>
    </w:p>
    <w:p w:rsidR="00E954A3" w:rsidRPr="00244099" w:rsidRDefault="00E954A3" w:rsidP="00E954A3">
      <w:pPr>
        <w:keepNext/>
        <w:keepLines/>
        <w:spacing w:before="60"/>
        <w:jc w:val="center"/>
        <w:rPr>
          <w:rFonts w:ascii="Arial" w:hAnsi="Arial" w:cs="Arial"/>
          <w:b/>
        </w:rPr>
      </w:pPr>
    </w:p>
    <w:p w:rsidR="00E954A3" w:rsidRDefault="00E954A3" w:rsidP="00E954A3">
      <w:pPr>
        <w:pStyle w:val="TH"/>
      </w:pPr>
      <w:r w:rsidRPr="00244099">
        <w:object w:dxaOrig="10320" w:dyaOrig="6736">
          <v:shape id="_x0000_i1030" type="#_x0000_t75" style="width:515.95pt;height:336.7pt" o:ole="">
            <v:imagedata r:id="rId23" o:title=""/>
          </v:shape>
          <o:OLEObject Type="Embed" ProgID="Visio.Drawing.15" ShapeID="_x0000_i1030" DrawAspect="Content" ObjectID="_1651649985" r:id="rId24"/>
        </w:object>
      </w:r>
    </w:p>
    <w:p w:rsidR="00E954A3" w:rsidRPr="00244099" w:rsidRDefault="00E954A3" w:rsidP="00E954A3">
      <w:pPr>
        <w:pStyle w:val="TF"/>
      </w:pPr>
      <w:r w:rsidRPr="00244099">
        <w:t xml:space="preserve">Figure 5.3.4-4: PDU session </w:t>
      </w:r>
      <w:r w:rsidRPr="00014EDA">
        <w:t>continuity</w:t>
      </w:r>
      <w:r w:rsidRPr="00244099">
        <w:t xml:space="preserve"> during mobility from EPC/</w:t>
      </w:r>
      <w:proofErr w:type="spellStart"/>
      <w:r w:rsidRPr="00244099">
        <w:t>ePDG</w:t>
      </w:r>
      <w:proofErr w:type="spellEnd"/>
      <w:r w:rsidRPr="00244099">
        <w:t xml:space="preserve"> to 5GC</w:t>
      </w:r>
    </w:p>
    <w:p w:rsidR="00E954A3" w:rsidRPr="00244099" w:rsidRDefault="00E954A3" w:rsidP="00E954A3">
      <w:pPr>
        <w:ind w:left="568" w:hanging="284"/>
      </w:pPr>
      <w:r w:rsidRPr="00244099">
        <w:t>0.</w:t>
      </w:r>
      <w:r w:rsidRPr="00244099">
        <w:tab/>
        <w:t>While the UE is connected to the EPC or EPC/</w:t>
      </w:r>
      <w:proofErr w:type="spellStart"/>
      <w:r w:rsidRPr="00244099">
        <w:t>ePDG</w:t>
      </w:r>
      <w:proofErr w:type="spellEnd"/>
      <w:r w:rsidRPr="00244099">
        <w:t>, the MME or the AAA informs the HSS of the PGW-C+SMF address and associated APN.</w:t>
      </w:r>
    </w:p>
    <w:p w:rsidR="00E954A3" w:rsidRDefault="00E954A3" w:rsidP="00E954A3">
      <w:pPr>
        <w:ind w:left="568" w:hanging="284"/>
        <w:rPr>
          <w:ins w:id="60" w:author="Lu Rev3" w:date="2020-05-16T16:59:00Z"/>
          <w:lang w:val="en-US"/>
        </w:rPr>
      </w:pPr>
      <w:r w:rsidRPr="00244099">
        <w:lastRenderedPageBreak/>
        <w:t>1.</w:t>
      </w:r>
      <w:r w:rsidRPr="00244099">
        <w:tab/>
        <w:t xml:space="preserve">UE moves to 5G coverage, the AMF registers with the UDM using </w:t>
      </w:r>
      <w:proofErr w:type="spellStart"/>
      <w:r w:rsidRPr="00244099">
        <w:t>Nudm_UECM_Registration</w:t>
      </w:r>
      <w:proofErr w:type="spellEnd"/>
      <w:r w:rsidRPr="00244099">
        <w:t xml:space="preserve"> </w:t>
      </w:r>
      <w:r w:rsidRPr="00244099">
        <w:rPr>
          <w:lang w:val="en-US"/>
        </w:rPr>
        <w:t>for 3GPP access.</w:t>
      </w:r>
    </w:p>
    <w:p w:rsidR="00AF4389" w:rsidRDefault="000F04D5" w:rsidP="00E954A3">
      <w:pPr>
        <w:ind w:left="568" w:hanging="284"/>
      </w:pPr>
      <w:ins w:id="61" w:author="Lu Rev3" w:date="2020-05-16T17:01:00Z">
        <w:r>
          <w:tab/>
          <w:t>The UDM performs steps</w:t>
        </w:r>
      </w:ins>
      <w:ins w:id="62" w:author="Lu Rev3" w:date="2020-05-18T16:20:00Z">
        <w:r w:rsidR="004C3255">
          <w:t xml:space="preserve"> 3 and 4</w:t>
        </w:r>
      </w:ins>
      <w:ins w:id="63" w:author="Lu Rev3" w:date="2020-05-16T17:01:00Z">
        <w:r>
          <w:t xml:space="preserve"> in </w:t>
        </w:r>
        <w:r w:rsidR="00323C94">
          <w:t>clause 5.3.3.</w:t>
        </w:r>
      </w:ins>
    </w:p>
    <w:p w:rsidR="00F4176D" w:rsidRPr="00244099" w:rsidRDefault="00F4176D" w:rsidP="00F4176D">
      <w:pPr>
        <w:pStyle w:val="NO"/>
      </w:pPr>
      <w:ins w:id="64" w:author="Lu Rev3" w:date="2020-05-16T20:03:00Z">
        <w:r>
          <w:t>NOTE:</w:t>
        </w:r>
        <w:r>
          <w:tab/>
        </w:r>
      </w:ins>
      <w:ins w:id="65" w:author="Lu Rev3" w:date="2020-05-16T17:22:00Z">
        <w:r>
          <w:t xml:space="preserve">If N26 is used between the MME and the AMF, the </w:t>
        </w:r>
      </w:ins>
      <w:ins w:id="66" w:author="Lu Rev3" w:date="2020-05-16T17:23:00Z">
        <w:r>
          <w:t>MME</w:t>
        </w:r>
      </w:ins>
      <w:ins w:id="67" w:author="Lu Rev3" w:date="2020-05-16T17:22:00Z">
        <w:r>
          <w:t xml:space="preserve"> registration needs to be cancelled. If S6b is used between the AAA and the PGW-C+SMF, </w:t>
        </w:r>
      </w:ins>
      <w:ins w:id="68" w:author="Lu Rev3" w:date="2020-05-16T22:33:00Z">
        <w:r w:rsidR="0015538F">
          <w:t xml:space="preserve">the UDM needs </w:t>
        </w:r>
        <w:r w:rsidR="0015538F" w:rsidRPr="00244099">
          <w:t xml:space="preserve">to contact the </w:t>
        </w:r>
        <w:r w:rsidR="0015538F">
          <w:t>HSS</w:t>
        </w:r>
        <w:r w:rsidR="0015538F" w:rsidRPr="00244099">
          <w:t xml:space="preserve"> to fetch the PDN GW address</w:t>
        </w:r>
      </w:ins>
      <w:ins w:id="69" w:author="Lu Rev3" w:date="2020-05-16T20:03:00Z">
        <w:r>
          <w:t>.</w:t>
        </w:r>
      </w:ins>
      <w:ins w:id="70" w:author="Lu Rev3" w:date="2020-05-22T10:01:00Z">
        <w:r w:rsidR="009D383F">
          <w:t xml:space="preserve"> The UE may move from the MME to the AMF (with N26, the MME should be deregistered), to the AAA and back to the AMF. When the UE moves back to the AMF</w:t>
        </w:r>
      </w:ins>
      <w:ins w:id="71" w:author="Lu Rev3" w:date="2020-05-22T10:02:00Z">
        <w:r w:rsidR="009D383F">
          <w:t xml:space="preserve"> from the AAA</w:t>
        </w:r>
      </w:ins>
      <w:ins w:id="72" w:author="Lu Rev3" w:date="2020-05-22T10:01:00Z">
        <w:r w:rsidR="009D383F">
          <w:t xml:space="preserve">, the AMF will not send </w:t>
        </w:r>
        <w:r w:rsidR="009D383F" w:rsidRPr="00244099">
          <w:t xml:space="preserve">the UDM using </w:t>
        </w:r>
        <w:proofErr w:type="spellStart"/>
        <w:r w:rsidR="009D383F" w:rsidRPr="00244099">
          <w:t>Nudm_UECM_Registration</w:t>
        </w:r>
        <w:proofErr w:type="spellEnd"/>
        <w:r w:rsidR="009D383F">
          <w:t xml:space="preserve"> request to the UDM</w:t>
        </w:r>
      </w:ins>
      <w:ins w:id="73" w:author="Lu Rev3" w:date="2020-05-22T10:03:00Z">
        <w:r w:rsidR="00F92FB4">
          <w:t>.</w:t>
        </w:r>
      </w:ins>
    </w:p>
    <w:p w:rsidR="00E954A3" w:rsidRPr="00244099" w:rsidRDefault="00E954A3" w:rsidP="00E954A3">
      <w:pPr>
        <w:ind w:left="568" w:hanging="284"/>
        <w:rPr>
          <w:lang w:val="en-US"/>
        </w:rPr>
      </w:pPr>
      <w:r w:rsidRPr="00244099">
        <w:rPr>
          <w:lang w:val="en-US"/>
        </w:rPr>
        <w:t>2.</w:t>
      </w:r>
      <w:r w:rsidRPr="00244099">
        <w:rPr>
          <w:lang w:val="en-US"/>
        </w:rPr>
        <w:tab/>
        <w:t xml:space="preserve">The AMF retrieves the Access and Mobility Subscription data, SMF Selection Subscription data and UE context in SMF data using </w:t>
      </w:r>
      <w:proofErr w:type="spellStart"/>
      <w:r w:rsidRPr="00244099">
        <w:rPr>
          <w:lang w:val="en-US"/>
        </w:rPr>
        <w:t>Nudm_SDM_Get</w:t>
      </w:r>
      <w:proofErr w:type="spellEnd"/>
      <w:r w:rsidRPr="00244099">
        <w:rPr>
          <w:lang w:val="en-US"/>
        </w:rPr>
        <w:t>.</w:t>
      </w:r>
    </w:p>
    <w:p w:rsidR="00E954A3" w:rsidRPr="00244099" w:rsidRDefault="00E954A3" w:rsidP="00E954A3">
      <w:pPr>
        <w:ind w:left="568" w:hanging="284"/>
      </w:pPr>
      <w:r w:rsidRPr="00244099">
        <w:t>3.</w:t>
      </w:r>
      <w:r w:rsidRPr="00244099">
        <w:tab/>
        <w:t xml:space="preserve">If the subscription information related to the SUPI includes subscribed DNNs that support interworking with EPS, then the UDM uses the </w:t>
      </w:r>
      <w:proofErr w:type="spellStart"/>
      <w:r w:rsidRPr="00244099">
        <w:t>Nhss_SDM_Get</w:t>
      </w:r>
      <w:proofErr w:type="spellEnd"/>
      <w:r w:rsidRPr="00244099">
        <w:t xml:space="preserve"> service operation to fetch the PGW-C+SMF information.  The UDM includes the user's IMSI derived from SUPI</w:t>
      </w:r>
      <w:r w:rsidRPr="00244099">
        <w:rPr>
          <w:lang w:val="en-US"/>
        </w:rPr>
        <w:t>.</w:t>
      </w:r>
    </w:p>
    <w:p w:rsidR="00E954A3" w:rsidRPr="00244099" w:rsidRDefault="00E954A3" w:rsidP="00E954A3">
      <w:pPr>
        <w:ind w:left="568" w:hanging="284"/>
      </w:pPr>
      <w:r w:rsidRPr="00244099">
        <w:t>4.</w:t>
      </w:r>
      <w:r w:rsidRPr="00244099">
        <w:tab/>
        <w:t>The HSS responds to the UDM.</w:t>
      </w:r>
    </w:p>
    <w:p w:rsidR="00E954A3" w:rsidRPr="00244099" w:rsidRDefault="00E954A3" w:rsidP="00E954A3">
      <w:pPr>
        <w:ind w:left="568" w:hanging="284"/>
      </w:pPr>
      <w:r w:rsidRPr="00244099">
        <w:t>5.</w:t>
      </w:r>
      <w:r w:rsidRPr="00244099">
        <w:tab/>
        <w:t xml:space="preserve">The UDM includes the </w:t>
      </w:r>
      <w:r w:rsidRPr="00244099">
        <w:rPr>
          <w:lang w:eastAsia="zh-CN"/>
        </w:rPr>
        <w:t xml:space="preserve">PGW-C+SMF address associated with subscribed </w:t>
      </w:r>
      <w:r w:rsidRPr="00244099">
        <w:t xml:space="preserve">DNNs that support interworking with EPS, if any, as UE context in SMF data in </w:t>
      </w:r>
      <w:proofErr w:type="spellStart"/>
      <w:r w:rsidRPr="00244099">
        <w:t>Nudm_SDM_Get_Response</w:t>
      </w:r>
      <w:proofErr w:type="spellEnd"/>
      <w:r w:rsidRPr="00244099">
        <w:t>.</w:t>
      </w:r>
    </w:p>
    <w:p w:rsidR="00E954A3" w:rsidRPr="00244099" w:rsidRDefault="00E954A3" w:rsidP="00E954A3">
      <w:pPr>
        <w:pStyle w:val="B1"/>
      </w:pPr>
      <w:r w:rsidRPr="00244099">
        <w:t>6.</w:t>
      </w:r>
      <w:r w:rsidRPr="00244099">
        <w:tab/>
        <w:t xml:space="preserve">After a successful response is received, the AMF subscribes to be notified when the data requested is modified using </w:t>
      </w:r>
      <w:proofErr w:type="spellStart"/>
      <w:r w:rsidRPr="00244099">
        <w:t>Nudm_SDM_Subscribe</w:t>
      </w:r>
      <w:proofErr w:type="spellEnd"/>
      <w:r w:rsidRPr="00244099">
        <w:t xml:space="preserve"> service operation.</w:t>
      </w:r>
    </w:p>
    <w:p w:rsidR="00E954A3" w:rsidRPr="00244099" w:rsidRDefault="00E954A3" w:rsidP="00E954A3">
      <w:pPr>
        <w:pStyle w:val="B1"/>
      </w:pPr>
      <w:r w:rsidRPr="00244099">
        <w:t>7.</w:t>
      </w:r>
      <w:r w:rsidRPr="00244099">
        <w:tab/>
      </w:r>
      <w:r w:rsidRPr="00244099">
        <w:rPr>
          <w:rFonts w:hint="eastAsia"/>
          <w:lang w:eastAsia="zh-CN"/>
        </w:rPr>
        <w:t>If</w:t>
      </w:r>
      <w:r w:rsidRPr="00244099">
        <w:rPr>
          <w:lang w:eastAsia="zh-CN"/>
        </w:rPr>
        <w:t xml:space="preserve"> the</w:t>
      </w:r>
      <w:r w:rsidRPr="00244099">
        <w:t xml:space="preserve"> </w:t>
      </w:r>
      <w:r w:rsidRPr="00244099">
        <w:rPr>
          <w:lang w:val="en-US"/>
        </w:rPr>
        <w:t>UE context in SMF data</w:t>
      </w:r>
      <w:r w:rsidRPr="00244099">
        <w:t xml:space="preserve"> is subscribed to be notified, the UDM subscribes towards the HSS </w:t>
      </w:r>
      <w:r>
        <w:t xml:space="preserve">(if not already subscribed, for the same UE) </w:t>
      </w:r>
      <w:r w:rsidRPr="00244099">
        <w:t xml:space="preserve">to be notified when the PGW-C+SMF information is modified using </w:t>
      </w:r>
      <w:proofErr w:type="spellStart"/>
      <w:r w:rsidRPr="00244099">
        <w:t>Nhss_SDM_Subscribe</w:t>
      </w:r>
      <w:proofErr w:type="spellEnd"/>
      <w:r w:rsidRPr="00244099">
        <w:t xml:space="preserve"> service operation.</w:t>
      </w:r>
    </w:p>
    <w:p w:rsidR="00E954A3" w:rsidRPr="00244099" w:rsidRDefault="00E954A3" w:rsidP="00E954A3">
      <w:pPr>
        <w:pStyle w:val="B1"/>
      </w:pPr>
      <w:r w:rsidRPr="00244099">
        <w:t>8.</w:t>
      </w:r>
      <w:r w:rsidRPr="00244099">
        <w:tab/>
        <w:t>The HSS responds to the UDM.</w:t>
      </w:r>
    </w:p>
    <w:p w:rsidR="00E954A3" w:rsidRPr="00244099" w:rsidRDefault="00E954A3" w:rsidP="00E954A3">
      <w:pPr>
        <w:pStyle w:val="B1"/>
      </w:pPr>
      <w:r w:rsidRPr="00244099">
        <w:t>9.</w:t>
      </w:r>
      <w:r w:rsidRPr="00244099">
        <w:tab/>
        <w:t>The UDM responds to the AMF.</w:t>
      </w:r>
    </w:p>
    <w:p w:rsidR="00E954A3" w:rsidRPr="00244099" w:rsidRDefault="00E954A3" w:rsidP="00E954A3">
      <w:r w:rsidRPr="00244099">
        <w:t>Figure 5.3.4-5 shows the interaction between the HSS and the UDM when the UDM receives notification from the HSS when the data requested is modified.</w:t>
      </w:r>
    </w:p>
    <w:p w:rsidR="00E954A3" w:rsidRDefault="00E954A3" w:rsidP="00E954A3">
      <w:pPr>
        <w:pStyle w:val="TH"/>
      </w:pPr>
      <w:r w:rsidRPr="00244099">
        <w:object w:dxaOrig="10321" w:dyaOrig="4441">
          <v:shape id="_x0000_i1031" type="#_x0000_t75" style="width:481.95pt;height:207.1pt" o:ole="">
            <v:imagedata r:id="rId25" o:title=""/>
          </v:shape>
          <o:OLEObject Type="Embed" ProgID="Visio.Drawing.15" ShapeID="_x0000_i1031" DrawAspect="Content" ObjectID="_1651649986" r:id="rId26"/>
        </w:object>
      </w:r>
    </w:p>
    <w:p w:rsidR="00E954A3" w:rsidRPr="00244099" w:rsidRDefault="00E954A3" w:rsidP="00E954A3">
      <w:pPr>
        <w:pStyle w:val="TF"/>
      </w:pPr>
      <w:r w:rsidRPr="00244099">
        <w:t>Figure 5.3.4-5: Notification of PGW-C+SMF FQDN from HSS to UDM</w:t>
      </w:r>
    </w:p>
    <w:p w:rsidR="00E954A3" w:rsidRPr="00244099" w:rsidRDefault="00E954A3" w:rsidP="00E954A3">
      <w:pPr>
        <w:pStyle w:val="B1"/>
      </w:pPr>
      <w:r w:rsidRPr="00244099">
        <w:t>0.</w:t>
      </w:r>
      <w:r w:rsidRPr="00244099">
        <w:tab/>
        <w:t>The MME or the AAA may add or remove or update the association between APN and PGW-C+SMF FQDN stored in the HSS.</w:t>
      </w:r>
    </w:p>
    <w:p w:rsidR="00E954A3" w:rsidRPr="00244099" w:rsidRDefault="00E954A3" w:rsidP="00E954A3">
      <w:pPr>
        <w:pStyle w:val="B1"/>
      </w:pPr>
      <w:r w:rsidRPr="00244099">
        <w:t>1.</w:t>
      </w:r>
      <w:r w:rsidRPr="00244099">
        <w:tab/>
        <w:t>If the HSS finds the association between APN and PGW-C+SMF FQDN</w:t>
      </w:r>
      <w:r w:rsidRPr="00244099">
        <w:rPr>
          <w:lang w:eastAsia="zh-CN"/>
        </w:rPr>
        <w:t xml:space="preserve"> is changed, and </w:t>
      </w:r>
      <w:r w:rsidRPr="00244099">
        <w:t xml:space="preserve">the active subscription from the UDM exists </w:t>
      </w:r>
      <w:r w:rsidRPr="00244099">
        <w:rPr>
          <w:lang w:eastAsia="zh-CN"/>
        </w:rPr>
        <w:t>for the UE to be notified on the</w:t>
      </w:r>
      <w:r w:rsidRPr="00244099">
        <w:t xml:space="preserve"> change of the data requested, then the HSS uses the </w:t>
      </w:r>
      <w:proofErr w:type="spellStart"/>
      <w:r w:rsidRPr="00244099">
        <w:t>Nhss_SDM_Notification</w:t>
      </w:r>
      <w:proofErr w:type="spellEnd"/>
      <w:r w:rsidRPr="00244099">
        <w:t xml:space="preserve"> service operation to notify the UDM.</w:t>
      </w:r>
    </w:p>
    <w:p w:rsidR="00E954A3" w:rsidRPr="00244099" w:rsidRDefault="00E954A3" w:rsidP="00E954A3">
      <w:pPr>
        <w:pStyle w:val="B1"/>
      </w:pPr>
      <w:r w:rsidRPr="00244099">
        <w:lastRenderedPageBreak/>
        <w:t>2.</w:t>
      </w:r>
      <w:r w:rsidRPr="00244099">
        <w:tab/>
        <w:t>The UDM responds to the HSS.</w:t>
      </w:r>
    </w:p>
    <w:p w:rsidR="00E954A3" w:rsidRPr="00244099" w:rsidRDefault="00E954A3" w:rsidP="00E954A3">
      <w:pPr>
        <w:pStyle w:val="B1"/>
      </w:pPr>
      <w:r w:rsidRPr="00244099">
        <w:t>3</w:t>
      </w:r>
      <w:r>
        <w:t xml:space="preserve"> </w:t>
      </w:r>
      <w:r w:rsidRPr="00244099">
        <w:t>-</w:t>
      </w:r>
      <w:r>
        <w:t xml:space="preserve"> </w:t>
      </w:r>
      <w:r w:rsidRPr="00244099">
        <w:t>4.</w:t>
      </w:r>
      <w:r>
        <w:tab/>
      </w:r>
      <w:r w:rsidRPr="00244099">
        <w:t>If the UDM finds the association between DNN and PGW-C+SMF FQDN</w:t>
      </w:r>
      <w:r w:rsidRPr="00244099">
        <w:rPr>
          <w:lang w:eastAsia="zh-CN"/>
        </w:rPr>
        <w:t xml:space="preserve"> is changed, and </w:t>
      </w:r>
      <w:r w:rsidRPr="00244099">
        <w:t xml:space="preserve">the active subscription from the AMF exists </w:t>
      </w:r>
      <w:r w:rsidRPr="00244099">
        <w:rPr>
          <w:lang w:eastAsia="zh-CN"/>
        </w:rPr>
        <w:t>for the UE to be notified on the</w:t>
      </w:r>
      <w:r w:rsidRPr="00244099">
        <w:t xml:space="preserve"> change of the </w:t>
      </w:r>
      <w:r w:rsidRPr="00244099">
        <w:rPr>
          <w:lang w:val="en-US"/>
        </w:rPr>
        <w:t>UE context in SMF data</w:t>
      </w:r>
      <w:r w:rsidRPr="00244099">
        <w:t xml:space="preserve">, then the UDM notifies the AMF using the </w:t>
      </w:r>
      <w:proofErr w:type="spellStart"/>
      <w:r w:rsidRPr="00244099">
        <w:t>Nudm_SDM_Notification</w:t>
      </w:r>
      <w:proofErr w:type="spellEnd"/>
      <w:r w:rsidRPr="00244099">
        <w:t xml:space="preserve"> service operation.</w:t>
      </w:r>
    </w:p>
    <w:p w:rsidR="00E954A3" w:rsidRPr="00244099" w:rsidRDefault="00E954A3" w:rsidP="00E954A3">
      <w:r w:rsidRPr="00244099">
        <w:t>Figure 5.3.4-6 shows the interaction between the HSS and the UDM when the UDM unsubscribes from the HSS to be notified when the data requested is modified.</w:t>
      </w:r>
    </w:p>
    <w:p w:rsidR="00E954A3" w:rsidRDefault="00E954A3" w:rsidP="00E954A3">
      <w:pPr>
        <w:pStyle w:val="TH"/>
      </w:pPr>
      <w:r w:rsidRPr="00244099">
        <w:object w:dxaOrig="9976" w:dyaOrig="4006">
          <v:shape id="_x0000_i1032" type="#_x0000_t75" style="width:466pt;height:188.45pt" o:ole="">
            <v:imagedata r:id="rId27" o:title=""/>
          </v:shape>
          <o:OLEObject Type="Embed" ProgID="Visio.Drawing.15" ShapeID="_x0000_i1032" DrawAspect="Content" ObjectID="_1651649987" r:id="rId28"/>
        </w:object>
      </w:r>
    </w:p>
    <w:p w:rsidR="00E954A3" w:rsidRPr="00244099" w:rsidRDefault="00E954A3" w:rsidP="00E954A3">
      <w:pPr>
        <w:pStyle w:val="TF"/>
      </w:pPr>
      <w:r w:rsidRPr="00244099">
        <w:t>Figure 5.3.4-</w:t>
      </w:r>
      <w:r>
        <w:t>6</w:t>
      </w:r>
      <w:r w:rsidRPr="00244099">
        <w:t xml:space="preserve">: </w:t>
      </w:r>
      <w:r w:rsidRPr="00244099">
        <w:rPr>
          <w:lang w:eastAsia="zh-CN"/>
        </w:rPr>
        <w:t>U</w:t>
      </w:r>
      <w:r w:rsidRPr="00244099">
        <w:t>nsubscribe of PGW-C+SMF FQDN Notification from UDM to HSS</w:t>
      </w:r>
    </w:p>
    <w:p w:rsidR="00E954A3" w:rsidRPr="00244099" w:rsidRDefault="00E954A3" w:rsidP="00E954A3">
      <w:pPr>
        <w:pStyle w:val="B1"/>
      </w:pPr>
      <w:r w:rsidRPr="00244099">
        <w:t>1</w:t>
      </w:r>
      <w:r>
        <w:t xml:space="preserve"> </w:t>
      </w:r>
      <w:r w:rsidRPr="00244099">
        <w:t>-</w:t>
      </w:r>
      <w:r>
        <w:t xml:space="preserve"> </w:t>
      </w:r>
      <w:r w:rsidRPr="00244099">
        <w:t>2.</w:t>
      </w:r>
      <w:r>
        <w:tab/>
      </w:r>
      <w:r w:rsidRPr="00244099">
        <w:t xml:space="preserve">The AMF unsubscribes to be notified using </w:t>
      </w:r>
      <w:proofErr w:type="spellStart"/>
      <w:r w:rsidRPr="00244099">
        <w:t>Nudm_SDM_Unsubscribe</w:t>
      </w:r>
      <w:proofErr w:type="spellEnd"/>
      <w:r w:rsidRPr="00244099">
        <w:t xml:space="preserve"> service operation.</w:t>
      </w:r>
    </w:p>
    <w:p w:rsidR="00E954A3" w:rsidRPr="00244099" w:rsidRDefault="00E954A3" w:rsidP="00E954A3">
      <w:pPr>
        <w:pStyle w:val="B1"/>
      </w:pPr>
      <w:r w:rsidRPr="00244099">
        <w:t>3.</w:t>
      </w:r>
      <w:r w:rsidRPr="00244099">
        <w:tab/>
      </w:r>
      <w:r w:rsidRPr="00244099">
        <w:rPr>
          <w:rFonts w:hint="eastAsia"/>
          <w:lang w:eastAsia="zh-CN"/>
        </w:rPr>
        <w:t>If</w:t>
      </w:r>
      <w:r w:rsidRPr="00244099">
        <w:t xml:space="preserve"> the </w:t>
      </w:r>
      <w:r w:rsidRPr="00244099">
        <w:rPr>
          <w:lang w:val="en-US"/>
        </w:rPr>
        <w:t>UE context in SMF data</w:t>
      </w:r>
      <w:r w:rsidRPr="00244099">
        <w:t xml:space="preserve"> is unsubscribed, </w:t>
      </w:r>
      <w:r>
        <w:t xml:space="preserve">and no other AMF has subscribed to the same data (UE context in SMF) for the same UE, </w:t>
      </w:r>
      <w:r w:rsidRPr="00244099">
        <w:t xml:space="preserve">the UDM unsubscribes towards the HSS to be notified when the PGW-C+SMF information is modified using </w:t>
      </w:r>
      <w:proofErr w:type="spellStart"/>
      <w:r w:rsidRPr="00244099">
        <w:t>Nhss_SDM_Unsubscribe</w:t>
      </w:r>
      <w:proofErr w:type="spellEnd"/>
      <w:r w:rsidRPr="00244099">
        <w:t xml:space="preserve"> service operation.</w:t>
      </w:r>
    </w:p>
    <w:p w:rsidR="00E954A3" w:rsidRDefault="00E954A3" w:rsidP="00E954A3">
      <w:pPr>
        <w:pStyle w:val="B1"/>
      </w:pPr>
      <w:r w:rsidRPr="00244099">
        <w:t>4.</w:t>
      </w:r>
      <w:r w:rsidRPr="00244099">
        <w:tab/>
      </w:r>
      <w:r w:rsidRPr="00244099">
        <w:rPr>
          <w:lang w:eastAsia="zh-CN"/>
        </w:rPr>
        <w:t xml:space="preserve">The </w:t>
      </w:r>
      <w:r w:rsidRPr="00244099">
        <w:t>HSS responds to the UDM.</w:t>
      </w:r>
    </w:p>
    <w:p w:rsidR="00E954A3" w:rsidRDefault="00E954A3">
      <w:pPr>
        <w:rPr>
          <w:noProof/>
        </w:rPr>
      </w:pPr>
    </w:p>
    <w:p w:rsidR="00E954A3" w:rsidRDefault="00E954A3">
      <w:pPr>
        <w:rPr>
          <w:noProof/>
        </w:rPr>
      </w:pPr>
    </w:p>
    <w:p w:rsidR="00E954A3" w:rsidRDefault="00E954A3">
      <w:pPr>
        <w:rPr>
          <w:noProof/>
        </w:rPr>
      </w:pPr>
    </w:p>
    <w:p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F6568" w:rsidRDefault="00DF6568">
      <w:pPr>
        <w:rPr>
          <w:noProof/>
        </w:rPr>
      </w:pPr>
    </w:p>
    <w:sectPr w:rsidR="00DF6568"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CBA" w:rsidRDefault="00733CBA">
      <w:r>
        <w:separator/>
      </w:r>
    </w:p>
  </w:endnote>
  <w:endnote w:type="continuationSeparator" w:id="0">
    <w:p w:rsidR="00733CBA" w:rsidRDefault="00733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CBA" w:rsidRDefault="00733CBA">
      <w:r>
        <w:separator/>
      </w:r>
    </w:p>
  </w:footnote>
  <w:footnote w:type="continuationSeparator" w:id="0">
    <w:p w:rsidR="00733CBA" w:rsidRDefault="00733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EC" w:rsidRDefault="00EE6C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D03792"/>
    <w:multiLevelType w:val="hybridMultilevel"/>
    <w:tmpl w:val="35FEA030"/>
    <w:lvl w:ilvl="0" w:tplc="E422712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1-5-21-839522115-1383384898-515967899-5730764"/>
  </w15:person>
  <w15:person w15:author="Lu Rev2">
    <w15:presenceInfo w15:providerId="None" w15:userId="Lu Rev2"/>
  </w15:person>
  <w15:person w15:author="Lu Rev3">
    <w15:presenceInfo w15:providerId="None" w15:userId="Lu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B6"/>
    <w:rsid w:val="00011988"/>
    <w:rsid w:val="0001619B"/>
    <w:rsid w:val="000163EF"/>
    <w:rsid w:val="00022E4A"/>
    <w:rsid w:val="00031209"/>
    <w:rsid w:val="00043A1E"/>
    <w:rsid w:val="00047886"/>
    <w:rsid w:val="000608AC"/>
    <w:rsid w:val="00063870"/>
    <w:rsid w:val="00064401"/>
    <w:rsid w:val="00076B2F"/>
    <w:rsid w:val="00081C4C"/>
    <w:rsid w:val="0008326E"/>
    <w:rsid w:val="00096D56"/>
    <w:rsid w:val="000A1F6F"/>
    <w:rsid w:val="000A31A1"/>
    <w:rsid w:val="000A6394"/>
    <w:rsid w:val="000B588F"/>
    <w:rsid w:val="000B7FED"/>
    <w:rsid w:val="000C038A"/>
    <w:rsid w:val="000C6598"/>
    <w:rsid w:val="000F04D5"/>
    <w:rsid w:val="000F07E5"/>
    <w:rsid w:val="000F10F5"/>
    <w:rsid w:val="00145D43"/>
    <w:rsid w:val="0015538F"/>
    <w:rsid w:val="00173C89"/>
    <w:rsid w:val="00177B9A"/>
    <w:rsid w:val="00185D21"/>
    <w:rsid w:val="00192C46"/>
    <w:rsid w:val="00196A51"/>
    <w:rsid w:val="001A08B3"/>
    <w:rsid w:val="001A7B60"/>
    <w:rsid w:val="001A7CC8"/>
    <w:rsid w:val="001B1074"/>
    <w:rsid w:val="001B52F0"/>
    <w:rsid w:val="001B5E15"/>
    <w:rsid w:val="001B7A65"/>
    <w:rsid w:val="001D4548"/>
    <w:rsid w:val="001D51C4"/>
    <w:rsid w:val="001D7AF6"/>
    <w:rsid w:val="001E41F3"/>
    <w:rsid w:val="002058F9"/>
    <w:rsid w:val="00207043"/>
    <w:rsid w:val="00243C4E"/>
    <w:rsid w:val="0025029B"/>
    <w:rsid w:val="0026004D"/>
    <w:rsid w:val="002640DD"/>
    <w:rsid w:val="00265D8D"/>
    <w:rsid w:val="00272B5F"/>
    <w:rsid w:val="0027341F"/>
    <w:rsid w:val="00275D12"/>
    <w:rsid w:val="00284FEB"/>
    <w:rsid w:val="002859CC"/>
    <w:rsid w:val="002860C4"/>
    <w:rsid w:val="00295064"/>
    <w:rsid w:val="002A22E8"/>
    <w:rsid w:val="002B5741"/>
    <w:rsid w:val="002D41E7"/>
    <w:rsid w:val="002E20C8"/>
    <w:rsid w:val="002E2B86"/>
    <w:rsid w:val="002E67BB"/>
    <w:rsid w:val="0030231C"/>
    <w:rsid w:val="00305409"/>
    <w:rsid w:val="003138E6"/>
    <w:rsid w:val="00315065"/>
    <w:rsid w:val="00323C94"/>
    <w:rsid w:val="00324627"/>
    <w:rsid w:val="003261BF"/>
    <w:rsid w:val="00330A5D"/>
    <w:rsid w:val="00330B93"/>
    <w:rsid w:val="0033571B"/>
    <w:rsid w:val="00341987"/>
    <w:rsid w:val="003526F8"/>
    <w:rsid w:val="00353CF7"/>
    <w:rsid w:val="003609EF"/>
    <w:rsid w:val="0036231A"/>
    <w:rsid w:val="00374DD4"/>
    <w:rsid w:val="00396115"/>
    <w:rsid w:val="00397848"/>
    <w:rsid w:val="003B4C6F"/>
    <w:rsid w:val="003E1A36"/>
    <w:rsid w:val="00410371"/>
    <w:rsid w:val="00413453"/>
    <w:rsid w:val="004242F1"/>
    <w:rsid w:val="00424FBB"/>
    <w:rsid w:val="00465DD1"/>
    <w:rsid w:val="004661C1"/>
    <w:rsid w:val="004703E2"/>
    <w:rsid w:val="00475502"/>
    <w:rsid w:val="00485083"/>
    <w:rsid w:val="004A031A"/>
    <w:rsid w:val="004A2747"/>
    <w:rsid w:val="004B33BC"/>
    <w:rsid w:val="004B75B7"/>
    <w:rsid w:val="004C20EC"/>
    <w:rsid w:val="004C3255"/>
    <w:rsid w:val="004C4212"/>
    <w:rsid w:val="004C437B"/>
    <w:rsid w:val="004D6182"/>
    <w:rsid w:val="004E1669"/>
    <w:rsid w:val="004E3564"/>
    <w:rsid w:val="0050797C"/>
    <w:rsid w:val="0051384E"/>
    <w:rsid w:val="0051580D"/>
    <w:rsid w:val="00527E9F"/>
    <w:rsid w:val="00547111"/>
    <w:rsid w:val="0054761A"/>
    <w:rsid w:val="00554919"/>
    <w:rsid w:val="005567F6"/>
    <w:rsid w:val="0055796D"/>
    <w:rsid w:val="00565727"/>
    <w:rsid w:val="005666F8"/>
    <w:rsid w:val="00570453"/>
    <w:rsid w:val="005925BE"/>
    <w:rsid w:val="00592D74"/>
    <w:rsid w:val="005C4203"/>
    <w:rsid w:val="005D2779"/>
    <w:rsid w:val="005E2C44"/>
    <w:rsid w:val="005E4289"/>
    <w:rsid w:val="00610D95"/>
    <w:rsid w:val="00621188"/>
    <w:rsid w:val="006257ED"/>
    <w:rsid w:val="0064352E"/>
    <w:rsid w:val="006436DD"/>
    <w:rsid w:val="00652AFE"/>
    <w:rsid w:val="00653658"/>
    <w:rsid w:val="006731F5"/>
    <w:rsid w:val="00677EB6"/>
    <w:rsid w:val="00685A15"/>
    <w:rsid w:val="00695808"/>
    <w:rsid w:val="006A3253"/>
    <w:rsid w:val="006B46FB"/>
    <w:rsid w:val="006E1E3F"/>
    <w:rsid w:val="006E21FB"/>
    <w:rsid w:val="0071142F"/>
    <w:rsid w:val="0071296A"/>
    <w:rsid w:val="00714683"/>
    <w:rsid w:val="00733CBA"/>
    <w:rsid w:val="00734EC8"/>
    <w:rsid w:val="00744D7D"/>
    <w:rsid w:val="00745219"/>
    <w:rsid w:val="007515BC"/>
    <w:rsid w:val="00754ECE"/>
    <w:rsid w:val="007619B0"/>
    <w:rsid w:val="00787C0D"/>
    <w:rsid w:val="00792342"/>
    <w:rsid w:val="00793762"/>
    <w:rsid w:val="007958E5"/>
    <w:rsid w:val="007977A8"/>
    <w:rsid w:val="007B196E"/>
    <w:rsid w:val="007B512A"/>
    <w:rsid w:val="007B5B39"/>
    <w:rsid w:val="007B6D61"/>
    <w:rsid w:val="007C2097"/>
    <w:rsid w:val="007C2AAF"/>
    <w:rsid w:val="007C482B"/>
    <w:rsid w:val="007D6A07"/>
    <w:rsid w:val="007E1C14"/>
    <w:rsid w:val="007F7259"/>
    <w:rsid w:val="0080326E"/>
    <w:rsid w:val="008040A8"/>
    <w:rsid w:val="008076DD"/>
    <w:rsid w:val="008119AD"/>
    <w:rsid w:val="00811CFF"/>
    <w:rsid w:val="00826C59"/>
    <w:rsid w:val="00827345"/>
    <w:rsid w:val="008279FA"/>
    <w:rsid w:val="00846253"/>
    <w:rsid w:val="00854202"/>
    <w:rsid w:val="008626E7"/>
    <w:rsid w:val="008666BE"/>
    <w:rsid w:val="00870EE7"/>
    <w:rsid w:val="008733CF"/>
    <w:rsid w:val="00874EA6"/>
    <w:rsid w:val="008863B9"/>
    <w:rsid w:val="008A45A6"/>
    <w:rsid w:val="008B3FED"/>
    <w:rsid w:val="008B61C5"/>
    <w:rsid w:val="008F0675"/>
    <w:rsid w:val="008F193E"/>
    <w:rsid w:val="008F3A67"/>
    <w:rsid w:val="008F686C"/>
    <w:rsid w:val="008F68B0"/>
    <w:rsid w:val="009006A6"/>
    <w:rsid w:val="009148DE"/>
    <w:rsid w:val="00925D0D"/>
    <w:rsid w:val="00941E30"/>
    <w:rsid w:val="00957E5C"/>
    <w:rsid w:val="009658B1"/>
    <w:rsid w:val="00967CB0"/>
    <w:rsid w:val="0097112D"/>
    <w:rsid w:val="009761D7"/>
    <w:rsid w:val="009777D9"/>
    <w:rsid w:val="009842B1"/>
    <w:rsid w:val="0099114D"/>
    <w:rsid w:val="00991B88"/>
    <w:rsid w:val="009A5753"/>
    <w:rsid w:val="009A579D"/>
    <w:rsid w:val="009B1EE1"/>
    <w:rsid w:val="009B3BAE"/>
    <w:rsid w:val="009B65CE"/>
    <w:rsid w:val="009B7AF1"/>
    <w:rsid w:val="009D1419"/>
    <w:rsid w:val="009D20BB"/>
    <w:rsid w:val="009D383F"/>
    <w:rsid w:val="009D52F8"/>
    <w:rsid w:val="009E2868"/>
    <w:rsid w:val="009E3297"/>
    <w:rsid w:val="009E7D9A"/>
    <w:rsid w:val="009F0252"/>
    <w:rsid w:val="009F38B8"/>
    <w:rsid w:val="009F6730"/>
    <w:rsid w:val="009F734F"/>
    <w:rsid w:val="00A07F48"/>
    <w:rsid w:val="00A2191F"/>
    <w:rsid w:val="00A246B6"/>
    <w:rsid w:val="00A24A06"/>
    <w:rsid w:val="00A3361B"/>
    <w:rsid w:val="00A35B7B"/>
    <w:rsid w:val="00A40642"/>
    <w:rsid w:val="00A43ACA"/>
    <w:rsid w:val="00A47E70"/>
    <w:rsid w:val="00A50CF0"/>
    <w:rsid w:val="00A7671C"/>
    <w:rsid w:val="00A80A3B"/>
    <w:rsid w:val="00AA2CBC"/>
    <w:rsid w:val="00AC5820"/>
    <w:rsid w:val="00AD1CD8"/>
    <w:rsid w:val="00AD44D0"/>
    <w:rsid w:val="00AD766C"/>
    <w:rsid w:val="00AE3409"/>
    <w:rsid w:val="00AF4389"/>
    <w:rsid w:val="00AF6247"/>
    <w:rsid w:val="00B258BB"/>
    <w:rsid w:val="00B312BC"/>
    <w:rsid w:val="00B342DC"/>
    <w:rsid w:val="00B346A6"/>
    <w:rsid w:val="00B405DB"/>
    <w:rsid w:val="00B520C8"/>
    <w:rsid w:val="00B53316"/>
    <w:rsid w:val="00B5788E"/>
    <w:rsid w:val="00B603D4"/>
    <w:rsid w:val="00B66598"/>
    <w:rsid w:val="00B67892"/>
    <w:rsid w:val="00B67B97"/>
    <w:rsid w:val="00B67D7D"/>
    <w:rsid w:val="00B829B6"/>
    <w:rsid w:val="00B90650"/>
    <w:rsid w:val="00B968C8"/>
    <w:rsid w:val="00B972C6"/>
    <w:rsid w:val="00B977EE"/>
    <w:rsid w:val="00BA3EC5"/>
    <w:rsid w:val="00BA51D9"/>
    <w:rsid w:val="00BA7A57"/>
    <w:rsid w:val="00BB5DFC"/>
    <w:rsid w:val="00BC5C30"/>
    <w:rsid w:val="00BC7211"/>
    <w:rsid w:val="00BD279D"/>
    <w:rsid w:val="00BD6BB8"/>
    <w:rsid w:val="00BE2B89"/>
    <w:rsid w:val="00BE2BE3"/>
    <w:rsid w:val="00BF037E"/>
    <w:rsid w:val="00BF0466"/>
    <w:rsid w:val="00BF3E20"/>
    <w:rsid w:val="00C07DFB"/>
    <w:rsid w:val="00C36BF1"/>
    <w:rsid w:val="00C6339D"/>
    <w:rsid w:val="00C64982"/>
    <w:rsid w:val="00C66BA2"/>
    <w:rsid w:val="00C7341C"/>
    <w:rsid w:val="00C73C3D"/>
    <w:rsid w:val="00C86D67"/>
    <w:rsid w:val="00C92365"/>
    <w:rsid w:val="00C95985"/>
    <w:rsid w:val="00CC43F2"/>
    <w:rsid w:val="00CC5026"/>
    <w:rsid w:val="00CC68D0"/>
    <w:rsid w:val="00CE081C"/>
    <w:rsid w:val="00CF55F0"/>
    <w:rsid w:val="00CF7AE2"/>
    <w:rsid w:val="00D0156C"/>
    <w:rsid w:val="00D03F9A"/>
    <w:rsid w:val="00D06778"/>
    <w:rsid w:val="00D06D51"/>
    <w:rsid w:val="00D22A5F"/>
    <w:rsid w:val="00D24991"/>
    <w:rsid w:val="00D4095D"/>
    <w:rsid w:val="00D50255"/>
    <w:rsid w:val="00D56B7B"/>
    <w:rsid w:val="00D66520"/>
    <w:rsid w:val="00D76C58"/>
    <w:rsid w:val="00D87AF5"/>
    <w:rsid w:val="00D95080"/>
    <w:rsid w:val="00DA5D6A"/>
    <w:rsid w:val="00DB1448"/>
    <w:rsid w:val="00DB23A2"/>
    <w:rsid w:val="00DB338B"/>
    <w:rsid w:val="00DC6605"/>
    <w:rsid w:val="00DE34CF"/>
    <w:rsid w:val="00DF6568"/>
    <w:rsid w:val="00DF6E42"/>
    <w:rsid w:val="00E0280B"/>
    <w:rsid w:val="00E03ABA"/>
    <w:rsid w:val="00E04B90"/>
    <w:rsid w:val="00E13F3D"/>
    <w:rsid w:val="00E21EF9"/>
    <w:rsid w:val="00E2520D"/>
    <w:rsid w:val="00E313E0"/>
    <w:rsid w:val="00E33B99"/>
    <w:rsid w:val="00E34898"/>
    <w:rsid w:val="00E46738"/>
    <w:rsid w:val="00E64320"/>
    <w:rsid w:val="00E77E4E"/>
    <w:rsid w:val="00E8079D"/>
    <w:rsid w:val="00E84050"/>
    <w:rsid w:val="00E954A3"/>
    <w:rsid w:val="00E96CBA"/>
    <w:rsid w:val="00EA1340"/>
    <w:rsid w:val="00EA17AE"/>
    <w:rsid w:val="00EA3AB5"/>
    <w:rsid w:val="00EA6502"/>
    <w:rsid w:val="00EB003D"/>
    <w:rsid w:val="00EB04B4"/>
    <w:rsid w:val="00EB09B7"/>
    <w:rsid w:val="00EC2392"/>
    <w:rsid w:val="00ED466D"/>
    <w:rsid w:val="00ED531C"/>
    <w:rsid w:val="00ED751B"/>
    <w:rsid w:val="00EE6CEC"/>
    <w:rsid w:val="00EE70C2"/>
    <w:rsid w:val="00EE7D7C"/>
    <w:rsid w:val="00EE7EF3"/>
    <w:rsid w:val="00EF498B"/>
    <w:rsid w:val="00F25D98"/>
    <w:rsid w:val="00F26878"/>
    <w:rsid w:val="00F300FB"/>
    <w:rsid w:val="00F3088A"/>
    <w:rsid w:val="00F3597E"/>
    <w:rsid w:val="00F4176D"/>
    <w:rsid w:val="00F472ED"/>
    <w:rsid w:val="00F67D72"/>
    <w:rsid w:val="00F72DF9"/>
    <w:rsid w:val="00F8164B"/>
    <w:rsid w:val="00F83EEA"/>
    <w:rsid w:val="00F845FB"/>
    <w:rsid w:val="00F907AD"/>
    <w:rsid w:val="00F92FB4"/>
    <w:rsid w:val="00FB50EA"/>
    <w:rsid w:val="00FB6386"/>
    <w:rsid w:val="00FC54D8"/>
    <w:rsid w:val="00FF22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A7A57"/>
    <w:rPr>
      <w:rFonts w:ascii="Arial" w:hAnsi="Arial"/>
      <w:b/>
      <w:lang w:val="en-GB" w:eastAsia="en-US"/>
    </w:rPr>
  </w:style>
  <w:style w:type="character" w:customStyle="1" w:styleId="TFChar">
    <w:name w:val="TF Char"/>
    <w:link w:val="TF"/>
    <w:rsid w:val="00BA7A57"/>
    <w:rPr>
      <w:rFonts w:ascii="Arial" w:hAnsi="Arial"/>
      <w:b/>
      <w:lang w:val="en-GB" w:eastAsia="en-US"/>
    </w:rPr>
  </w:style>
  <w:style w:type="character" w:customStyle="1" w:styleId="B1Char">
    <w:name w:val="B1 Char"/>
    <w:link w:val="B1"/>
    <w:rsid w:val="00BA7A57"/>
    <w:rPr>
      <w:rFonts w:ascii="Times New Roman" w:hAnsi="Times New Roman"/>
      <w:lang w:val="en-GB" w:eastAsia="en-US"/>
    </w:rPr>
  </w:style>
  <w:style w:type="character" w:customStyle="1" w:styleId="Heading3Char">
    <w:name w:val="Heading 3 Char"/>
    <w:link w:val="Heading3"/>
    <w:rsid w:val="00DB23A2"/>
    <w:rPr>
      <w:rFonts w:ascii="Arial" w:hAnsi="Arial"/>
      <w:sz w:val="28"/>
      <w:lang w:val="en-GB" w:eastAsia="en-US"/>
    </w:rPr>
  </w:style>
  <w:style w:type="character" w:customStyle="1" w:styleId="Heading2Char">
    <w:name w:val="Heading 2 Char"/>
    <w:link w:val="Heading2"/>
    <w:rsid w:val="009B65CE"/>
    <w:rPr>
      <w:rFonts w:ascii="Arial" w:hAnsi="Arial"/>
      <w:sz w:val="32"/>
      <w:lang w:val="en-GB" w:eastAsia="en-US"/>
    </w:rPr>
  </w:style>
  <w:style w:type="character" w:customStyle="1" w:styleId="NOChar">
    <w:name w:val="NO Char"/>
    <w:link w:val="NO"/>
    <w:locked/>
    <w:rsid w:val="006E1E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543280">
      <w:bodyDiv w:val="1"/>
      <w:marLeft w:val="0"/>
      <w:marRight w:val="0"/>
      <w:marTop w:val="0"/>
      <w:marBottom w:val="0"/>
      <w:divBdr>
        <w:top w:val="none" w:sz="0" w:space="0" w:color="auto"/>
        <w:left w:val="none" w:sz="0" w:space="0" w:color="auto"/>
        <w:bottom w:val="none" w:sz="0" w:space="0" w:color="auto"/>
        <w:right w:val="none" w:sz="0" w:space="0" w:color="auto"/>
      </w:divBdr>
    </w:div>
    <w:div w:id="345711159">
      <w:bodyDiv w:val="1"/>
      <w:marLeft w:val="0"/>
      <w:marRight w:val="0"/>
      <w:marTop w:val="0"/>
      <w:marBottom w:val="0"/>
      <w:divBdr>
        <w:top w:val="none" w:sz="0" w:space="0" w:color="auto"/>
        <w:left w:val="none" w:sz="0" w:space="0" w:color="auto"/>
        <w:bottom w:val="none" w:sz="0" w:space="0" w:color="auto"/>
        <w:right w:val="none" w:sz="0" w:space="0" w:color="auto"/>
      </w:divBdr>
    </w:div>
    <w:div w:id="3488003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6558047">
      <w:bodyDiv w:val="1"/>
      <w:marLeft w:val="0"/>
      <w:marRight w:val="0"/>
      <w:marTop w:val="0"/>
      <w:marBottom w:val="0"/>
      <w:divBdr>
        <w:top w:val="none" w:sz="0" w:space="0" w:color="auto"/>
        <w:left w:val="none" w:sz="0" w:space="0" w:color="auto"/>
        <w:bottom w:val="none" w:sz="0" w:space="0" w:color="auto"/>
        <w:right w:val="none" w:sz="0" w:space="0" w:color="auto"/>
      </w:divBdr>
    </w:div>
    <w:div w:id="5282205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3394363">
      <w:bodyDiv w:val="1"/>
      <w:marLeft w:val="0"/>
      <w:marRight w:val="0"/>
      <w:marTop w:val="0"/>
      <w:marBottom w:val="0"/>
      <w:divBdr>
        <w:top w:val="none" w:sz="0" w:space="0" w:color="auto"/>
        <w:left w:val="none" w:sz="0" w:space="0" w:color="auto"/>
        <w:bottom w:val="none" w:sz="0" w:space="0" w:color="auto"/>
        <w:right w:val="none" w:sz="0" w:space="0" w:color="auto"/>
      </w:divBdr>
    </w:div>
    <w:div w:id="688147345">
      <w:bodyDiv w:val="1"/>
      <w:marLeft w:val="0"/>
      <w:marRight w:val="0"/>
      <w:marTop w:val="0"/>
      <w:marBottom w:val="0"/>
      <w:divBdr>
        <w:top w:val="none" w:sz="0" w:space="0" w:color="auto"/>
        <w:left w:val="none" w:sz="0" w:space="0" w:color="auto"/>
        <w:bottom w:val="none" w:sz="0" w:space="0" w:color="auto"/>
        <w:right w:val="none" w:sz="0" w:space="0" w:color="auto"/>
      </w:divBdr>
    </w:div>
    <w:div w:id="869491749">
      <w:bodyDiv w:val="1"/>
      <w:marLeft w:val="0"/>
      <w:marRight w:val="0"/>
      <w:marTop w:val="0"/>
      <w:marBottom w:val="0"/>
      <w:divBdr>
        <w:top w:val="none" w:sz="0" w:space="0" w:color="auto"/>
        <w:left w:val="none" w:sz="0" w:space="0" w:color="auto"/>
        <w:bottom w:val="none" w:sz="0" w:space="0" w:color="auto"/>
        <w:right w:val="none" w:sz="0" w:space="0" w:color="auto"/>
      </w:divBdr>
    </w:div>
    <w:div w:id="1137140372">
      <w:bodyDiv w:val="1"/>
      <w:marLeft w:val="0"/>
      <w:marRight w:val="0"/>
      <w:marTop w:val="0"/>
      <w:marBottom w:val="0"/>
      <w:divBdr>
        <w:top w:val="none" w:sz="0" w:space="0" w:color="auto"/>
        <w:left w:val="none" w:sz="0" w:space="0" w:color="auto"/>
        <w:bottom w:val="none" w:sz="0" w:space="0" w:color="auto"/>
        <w:right w:val="none" w:sz="0" w:space="0" w:color="auto"/>
      </w:divBdr>
    </w:div>
    <w:div w:id="1821921840">
      <w:bodyDiv w:val="1"/>
      <w:marLeft w:val="0"/>
      <w:marRight w:val="0"/>
      <w:marTop w:val="0"/>
      <w:marBottom w:val="0"/>
      <w:divBdr>
        <w:top w:val="none" w:sz="0" w:space="0" w:color="auto"/>
        <w:left w:val="none" w:sz="0" w:space="0" w:color="auto"/>
        <w:bottom w:val="none" w:sz="0" w:space="0" w:color="auto"/>
        <w:right w:val="none" w:sz="0" w:space="0" w:color="auto"/>
      </w:divBdr>
    </w:div>
    <w:div w:id="1955549611">
      <w:bodyDiv w:val="1"/>
      <w:marLeft w:val="0"/>
      <w:marRight w:val="0"/>
      <w:marTop w:val="0"/>
      <w:marBottom w:val="0"/>
      <w:divBdr>
        <w:top w:val="none" w:sz="0" w:space="0" w:color="auto"/>
        <w:left w:val="none" w:sz="0" w:space="0" w:color="auto"/>
        <w:bottom w:val="none" w:sz="0" w:space="0" w:color="auto"/>
        <w:right w:val="none" w:sz="0" w:space="0" w:color="auto"/>
      </w:divBdr>
    </w:div>
    <w:div w:id="195705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6.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2894A-DAC2-42E8-8AA5-8A13DD941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2830</Words>
  <Characters>16132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3</cp:revision>
  <cp:lastPrinted>1900-01-01T08:00:00Z</cp:lastPrinted>
  <dcterms:created xsi:type="dcterms:W3CDTF">2020-05-22T15:32:00Z</dcterms:created>
  <dcterms:modified xsi:type="dcterms:W3CDTF">2020-05-22T15:33:00Z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